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7608" w14:textId="377447E8" w:rsidR="006F3760" w:rsidRDefault="00546FD0" w:rsidP="003B6606">
      <w:pPr>
        <w:jc w:val="center"/>
        <w:rPr>
          <w:b/>
          <w:smallCaps/>
          <w:lang w:val="bg-BG"/>
        </w:rPr>
      </w:pPr>
      <w:r>
        <w:rPr>
          <w:b/>
          <w:smallCaps/>
          <w:noProof/>
          <w:lang w:val="bg-BG"/>
        </w:rPr>
        <w:drawing>
          <wp:anchor distT="0" distB="0" distL="114300" distR="114300" simplePos="0" relativeHeight="251657216" behindDoc="0" locked="0" layoutInCell="1" allowOverlap="1" wp14:anchorId="1C773DD5" wp14:editId="3A35A7D4">
            <wp:simplePos x="0" y="0"/>
            <wp:positionH relativeFrom="column">
              <wp:posOffset>124460</wp:posOffset>
            </wp:positionH>
            <wp:positionV relativeFrom="paragraph">
              <wp:posOffset>-85725</wp:posOffset>
            </wp:positionV>
            <wp:extent cx="937260" cy="94107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760" w:rsidRPr="006F3760">
        <w:rPr>
          <w:b/>
          <w:smallCaps/>
          <w:lang w:val="bg-BG"/>
        </w:rPr>
        <w:t>НАЦИОНАЛНА ЗДРАВНООСИГУР</w:t>
      </w:r>
      <w:r w:rsidR="006F3760">
        <w:rPr>
          <w:b/>
          <w:smallCaps/>
          <w:lang w:val="bg-BG"/>
        </w:rPr>
        <w:t>И</w:t>
      </w:r>
      <w:r w:rsidR="006F3760" w:rsidRPr="006F3760">
        <w:rPr>
          <w:b/>
          <w:smallCaps/>
          <w:lang w:val="bg-BG"/>
        </w:rPr>
        <w:t>ТЕЛНА КАСА</w:t>
      </w:r>
    </w:p>
    <w:p w14:paraId="36D4F1A4" w14:textId="77777777" w:rsidR="006F3760" w:rsidRPr="006F3760" w:rsidRDefault="006F3760" w:rsidP="003B6606">
      <w:pPr>
        <w:jc w:val="center"/>
        <w:rPr>
          <w:b/>
          <w:smallCaps/>
          <w:lang w:val="bg-BG"/>
        </w:rPr>
      </w:pPr>
    </w:p>
    <w:p w14:paraId="2246E72A" w14:textId="77777777" w:rsidR="006F3760" w:rsidRPr="006F3760" w:rsidRDefault="006F3760" w:rsidP="003B6606">
      <w:pPr>
        <w:jc w:val="center"/>
        <w:rPr>
          <w:b/>
          <w:smallCaps/>
          <w:lang w:val="bg-BG"/>
        </w:rPr>
      </w:pPr>
      <w:r w:rsidRPr="006F3760">
        <w:rPr>
          <w:b/>
          <w:smallCaps/>
          <w:lang w:val="bg-BG"/>
        </w:rPr>
        <w:t>ЦЕНТРАЛНО УПРАВЛЕНИЕ</w:t>
      </w:r>
    </w:p>
    <w:p w14:paraId="151EEDC8" w14:textId="77777777" w:rsidR="006F3760" w:rsidRDefault="006F3760" w:rsidP="003B6606">
      <w:pPr>
        <w:jc w:val="center"/>
        <w:rPr>
          <w:b/>
          <w:smallCaps/>
          <w:sz w:val="28"/>
          <w:lang w:val="bg-BG"/>
        </w:rPr>
      </w:pPr>
    </w:p>
    <w:p w14:paraId="5E94DBFC" w14:textId="79E0ACD1" w:rsidR="006F3760" w:rsidRDefault="00546FD0" w:rsidP="006F3760">
      <w:pPr>
        <w:jc w:val="center"/>
        <w:rPr>
          <w:b/>
          <w:smallCaps/>
          <w:sz w:val="28"/>
          <w:lang w:val="bg-BG"/>
        </w:rPr>
      </w:pPr>
      <w:r>
        <w:rPr>
          <w:b/>
          <w:smallCaps/>
          <w:noProof/>
          <w:sz w:val="28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8BDD23" wp14:editId="7FA1B66F">
                <wp:simplePos x="0" y="0"/>
                <wp:positionH relativeFrom="column">
                  <wp:posOffset>-138430</wp:posOffset>
                </wp:positionH>
                <wp:positionV relativeFrom="paragraph">
                  <wp:posOffset>149225</wp:posOffset>
                </wp:positionV>
                <wp:extent cx="6120130" cy="0"/>
                <wp:effectExtent l="9525" t="5080" r="13970" b="13970"/>
                <wp:wrapNone/>
                <wp:docPr id="1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259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9" o:spid="_x0000_s1026" type="#_x0000_t32" style="position:absolute;margin-left:-10.9pt;margin-top:11.75pt;width:481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"/>
            </w:pict>
          </mc:Fallback>
        </mc:AlternateContent>
      </w:r>
    </w:p>
    <w:p w14:paraId="1191BE55" w14:textId="14626D6B" w:rsidR="008C1414" w:rsidRPr="008C1414" w:rsidRDefault="00423C90" w:rsidP="008C1414">
      <w:pPr>
        <w:jc w:val="center"/>
        <w:outlineLvl w:val="4"/>
        <w:rPr>
          <w:rFonts w:eastAsia="SimSun"/>
          <w:b/>
          <w:bCs/>
          <w:i/>
          <w:iCs/>
          <w:sz w:val="20"/>
          <w:szCs w:val="20"/>
          <w:lang w:val="bg-BG" w:eastAsia="bg-BG"/>
        </w:rPr>
      </w:pPr>
      <w:r w:rsidRPr="00423C90">
        <w:rPr>
          <w:rFonts w:eastAsia="SimSun"/>
          <w:b/>
          <w:bCs/>
          <w:i/>
          <w:iCs/>
          <w:sz w:val="20"/>
          <w:szCs w:val="20"/>
          <w:lang w:val="bg-BG" w:eastAsia="bg-BG"/>
        </w:rPr>
        <w:t>1407</w:t>
      </w:r>
      <w:r>
        <w:rPr>
          <w:rFonts w:eastAsia="SimSun"/>
          <w:b/>
          <w:bCs/>
          <w:i/>
          <w:iCs/>
          <w:sz w:val="20"/>
          <w:szCs w:val="20"/>
          <w:lang w:val="bg-BG" w:eastAsia="bg-BG"/>
        </w:rPr>
        <w:t xml:space="preserve">, 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>гр. София, ул. „Кричим” № 1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hyperlink r:id="rId9" w:history="1">
        <w:r w:rsidR="008C1414" w:rsidRPr="008C1414">
          <w:rPr>
            <w:rFonts w:eastAsia="SimSun"/>
            <w:b/>
            <w:bCs/>
            <w:i/>
            <w:iCs/>
            <w:color w:val="0000FF"/>
            <w:sz w:val="20"/>
            <w:szCs w:val="20"/>
            <w:u w:val="single"/>
            <w:lang w:val="bg-BG" w:eastAsia="bg-BG"/>
          </w:rPr>
          <w:t>www.nhif.bg</w:t>
        </w:r>
      </w:hyperlink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 xml:space="preserve"> 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FA6F01">
        <w:rPr>
          <w:rFonts w:eastAsia="SimSun"/>
          <w:b/>
          <w:bCs/>
          <w:i/>
          <w:iCs/>
          <w:sz w:val="20"/>
          <w:szCs w:val="20"/>
          <w:lang w:val="bg-BG" w:eastAsia="bg-BG"/>
        </w:rPr>
        <w:t xml:space="preserve">               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  <w:t>тел: +359 2 9656790</w:t>
      </w:r>
    </w:p>
    <w:p w14:paraId="0E6F973A" w14:textId="77777777" w:rsidR="00507A07" w:rsidRDefault="00507A07" w:rsidP="00C54D5B">
      <w:pPr>
        <w:keepNext/>
        <w:ind w:left="4111"/>
        <w:outlineLvl w:val="0"/>
        <w:rPr>
          <w:lang w:val="bg-BG"/>
        </w:rPr>
      </w:pPr>
    </w:p>
    <w:p w14:paraId="6A09331B" w14:textId="77777777" w:rsidR="00293662" w:rsidRPr="00293662" w:rsidRDefault="00293662" w:rsidP="00C54D5B">
      <w:pPr>
        <w:keepNext/>
        <w:ind w:left="4111"/>
        <w:outlineLvl w:val="0"/>
        <w:rPr>
          <w:lang w:val="bg-BG"/>
        </w:rPr>
      </w:pPr>
    </w:p>
    <w:p w14:paraId="6FBCEB04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3D90FAE7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7DF652E5" w14:textId="772CDD81" w:rsidR="00816041" w:rsidRPr="00816041" w:rsidRDefault="00816041" w:rsidP="00816041">
      <w:pPr>
        <w:jc w:val="center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ДОПЪЛНИТЕЛНО СПОРАЗУМЕНИЕ № ______/__________________</w:t>
      </w:r>
      <w:r w:rsidR="005351F2">
        <w:rPr>
          <w:rFonts w:eastAsia="Calibri"/>
          <w:b/>
          <w:lang w:val="bg-BG"/>
        </w:rPr>
        <w:t>_________</w:t>
      </w:r>
      <w:r w:rsidRPr="00816041">
        <w:rPr>
          <w:rFonts w:eastAsia="Calibri"/>
          <w:b/>
          <w:lang w:val="bg-BG"/>
        </w:rPr>
        <w:t>2026 г.</w:t>
      </w:r>
    </w:p>
    <w:p w14:paraId="6DD7195E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6FF526DA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КЪМ ДОГОВОР ЗА ДОСТАВКА И ЗАПЛАЩАНЕ НА МЕДИЦИНСКИ ИЗДЕЛИЯ </w:t>
      </w:r>
    </w:p>
    <w:p w14:paraId="2AE07534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№ РД-14МИ-_____/_________________2025 г.</w:t>
      </w:r>
    </w:p>
    <w:p w14:paraId="7FFD170A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2B69E1F4" w14:textId="77777777" w:rsidR="00816041" w:rsidRPr="00816041" w:rsidRDefault="00816041" w:rsidP="00816041">
      <w:pPr>
        <w:jc w:val="center"/>
        <w:rPr>
          <w:rFonts w:eastAsia="Calibri"/>
          <w:b/>
          <w:lang w:val="bg-BG"/>
        </w:rPr>
      </w:pPr>
    </w:p>
    <w:p w14:paraId="180E2948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72526840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 xml:space="preserve">Днес, ……..…..2026 г. в гр. София, на основание чл. 8, ал. 1 от Закон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г., чл. 34, ал. 3 от Наредба № 7 от 31 март 2021 г., чл. 4, във връзка с чл. 3, ал. 2 и чл. 15, ал. 4 от Договор за доставка и заплащане на медицински изделия № РД-14МИ-_____/_________________2025 г. (Договора), </w:t>
      </w:r>
    </w:p>
    <w:p w14:paraId="5E7648D3" w14:textId="77777777" w:rsidR="00816041" w:rsidRPr="00816041" w:rsidRDefault="00816041" w:rsidP="00816041">
      <w:pPr>
        <w:ind w:firstLine="567"/>
        <w:jc w:val="both"/>
        <w:rPr>
          <w:rFonts w:eastAsia="Calibri"/>
          <w:sz w:val="16"/>
          <w:szCs w:val="16"/>
          <w:lang w:val="bg-BG"/>
        </w:rPr>
      </w:pPr>
    </w:p>
    <w:p w14:paraId="7AD49DF1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между:</w:t>
      </w:r>
    </w:p>
    <w:p w14:paraId="49BC17D8" w14:textId="77777777" w:rsidR="00816041" w:rsidRPr="00816041" w:rsidRDefault="00816041" w:rsidP="00816041">
      <w:pPr>
        <w:ind w:firstLine="567"/>
        <w:jc w:val="both"/>
        <w:rPr>
          <w:rFonts w:eastAsia="Calibri"/>
          <w:sz w:val="16"/>
          <w:szCs w:val="16"/>
          <w:lang w:val="bg-BG"/>
        </w:rPr>
      </w:pPr>
    </w:p>
    <w:p w14:paraId="4FEB8585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b/>
          <w:lang w:val="bg-BG"/>
        </w:rPr>
        <w:t>НАЦИОНАЛНАТА ЗДРАВНООСИГУРИТЕЛНА КАСА</w:t>
      </w:r>
      <w:r w:rsidRPr="00816041">
        <w:rPr>
          <w:rFonts w:eastAsia="Calibri"/>
          <w:lang w:val="bg-BG"/>
        </w:rPr>
        <w:t xml:space="preserve"> </w:t>
      </w:r>
      <w:r w:rsidRPr="00816041">
        <w:rPr>
          <w:rFonts w:eastAsia="Calibri"/>
          <w:b/>
          <w:bCs/>
          <w:lang w:val="bg-BG"/>
        </w:rPr>
        <w:t>(НЗОК),</w:t>
      </w:r>
      <w:r w:rsidRPr="00816041">
        <w:rPr>
          <w:rFonts w:eastAsia="Calibri"/>
          <w:lang w:val="bg-BG"/>
        </w:rPr>
        <w:t xml:space="preserve"> със седалище: гр. София 1407, ул. „Кричим” № 1, БУЛСТАТ 121858220, представлявана от доц. д-р Петко Стефановски – управител на НЗОК, и Петя Манова – главен счетоводител на НЗОК, в качеството си на Възложител по Договора,</w:t>
      </w:r>
    </w:p>
    <w:p w14:paraId="196E272B" w14:textId="77777777" w:rsidR="00816041" w:rsidRPr="00816041" w:rsidRDefault="00816041" w:rsidP="00816041">
      <w:pPr>
        <w:ind w:firstLine="567"/>
        <w:jc w:val="both"/>
        <w:rPr>
          <w:rFonts w:eastAsia="Calibri"/>
          <w:sz w:val="16"/>
          <w:szCs w:val="16"/>
          <w:lang w:val="bg-BG"/>
        </w:rPr>
      </w:pPr>
    </w:p>
    <w:p w14:paraId="31E16D05" w14:textId="77777777" w:rsidR="00816041" w:rsidRPr="00816041" w:rsidRDefault="00816041" w:rsidP="00816041">
      <w:pPr>
        <w:ind w:firstLine="567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 xml:space="preserve">и </w:t>
      </w:r>
    </w:p>
    <w:p w14:paraId="30202ED6" w14:textId="77777777" w:rsidR="00816041" w:rsidRPr="00816041" w:rsidRDefault="00816041" w:rsidP="00816041">
      <w:pPr>
        <w:ind w:firstLine="708"/>
        <w:jc w:val="both"/>
        <w:rPr>
          <w:rFonts w:eastAsia="Calibri"/>
          <w:b/>
          <w:sz w:val="20"/>
          <w:szCs w:val="20"/>
          <w:lang w:val="bg-BG"/>
        </w:rPr>
      </w:pPr>
      <w:r w:rsidRPr="00816041">
        <w:rPr>
          <w:rFonts w:eastAsia="Calibri"/>
          <w:b/>
          <w:lang w:val="bg-BG"/>
        </w:rPr>
        <w:t xml:space="preserve">ПРОИЗВОДИТЕЛ / ТЪРГОВЕЦ НА ЕДРО С МЕДИЦИНСКИ ИЗДЕЛИЯ (ТЕ) </w:t>
      </w:r>
      <w:r w:rsidRPr="00816041">
        <w:rPr>
          <w:rFonts w:eastAsia="Calibri"/>
          <w:b/>
          <w:sz w:val="20"/>
          <w:szCs w:val="20"/>
          <w:lang w:val="bg-BG"/>
        </w:rPr>
        <w:t>(невярното се зачертава)</w:t>
      </w:r>
    </w:p>
    <w:p w14:paraId="5DB18F4C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………………….......................................................................................................</w:t>
      </w:r>
    </w:p>
    <w:p w14:paraId="7FD3425A" w14:textId="77777777" w:rsidR="00816041" w:rsidRPr="00816041" w:rsidRDefault="00816041" w:rsidP="00816041">
      <w:pPr>
        <w:jc w:val="both"/>
        <w:rPr>
          <w:rFonts w:eastAsia="Calibri"/>
          <w:sz w:val="20"/>
          <w:szCs w:val="20"/>
          <w:lang w:val="bg-BG"/>
        </w:rPr>
      </w:pPr>
      <w:r w:rsidRPr="00816041">
        <w:rPr>
          <w:rFonts w:eastAsia="Calibri"/>
          <w:sz w:val="20"/>
          <w:szCs w:val="20"/>
          <w:lang w:val="bg-BG"/>
        </w:rPr>
        <w:t>(наименование на производителя/ притежателя на разрешението за търговия на едро с № ………. и дата на издаване)</w:t>
      </w:r>
    </w:p>
    <w:p w14:paraId="66A57E8A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със седалище и адрес на управление: …………………..…………………………………….</w:t>
      </w:r>
    </w:p>
    <w:p w14:paraId="75F45A1B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ЕИК …………………………………..</w:t>
      </w:r>
    </w:p>
    <w:p w14:paraId="3A31C62E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телефонни номера за контакт: стационарен ………………..…… факс ………….…….…..</w:t>
      </w:r>
    </w:p>
    <w:p w14:paraId="228C9CAB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мобилен телефон: ………………………… електронен адрес: ……………………….….…</w:t>
      </w:r>
    </w:p>
    <w:p w14:paraId="07630A51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 xml:space="preserve">представляван от ......................................................................................................................., </w:t>
      </w:r>
    </w:p>
    <w:p w14:paraId="7D8F6FC2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в качеството на ………………………………………………………………………………...</w:t>
      </w:r>
    </w:p>
    <w:p w14:paraId="02BF575F" w14:textId="77777777" w:rsidR="00816041" w:rsidRPr="00816041" w:rsidRDefault="00816041" w:rsidP="00816041">
      <w:pPr>
        <w:ind w:firstLine="708"/>
        <w:jc w:val="both"/>
        <w:rPr>
          <w:rFonts w:eastAsia="Calibri"/>
          <w:b/>
          <w:lang w:val="bg-BG"/>
        </w:rPr>
      </w:pPr>
    </w:p>
    <w:p w14:paraId="01878E97" w14:textId="77777777" w:rsidR="00816041" w:rsidRPr="00816041" w:rsidRDefault="00816041" w:rsidP="00816041">
      <w:pPr>
        <w:ind w:firstLine="708"/>
        <w:jc w:val="both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ПРЕДСТАВЛЯВАЩ СЛЕДНИЯ ПРОИЗВОДИТЕЛ:</w:t>
      </w:r>
    </w:p>
    <w:p w14:paraId="4875D760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…………………………………………………………………………………………….……</w:t>
      </w:r>
    </w:p>
    <w:p w14:paraId="6BD46844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sz w:val="20"/>
          <w:szCs w:val="20"/>
          <w:lang w:val="bg-BG"/>
        </w:rPr>
        <w:t>(наименование на производителя) *попълва се, когато страна по договора е ТЕ</w:t>
      </w:r>
      <w:r w:rsidRPr="00816041">
        <w:rPr>
          <w:rFonts w:eastAsia="Calibri"/>
          <w:lang w:val="bg-BG"/>
        </w:rPr>
        <w:t>,</w:t>
      </w:r>
    </w:p>
    <w:p w14:paraId="4EB0E31A" w14:textId="77777777" w:rsidR="00816041" w:rsidRPr="00816041" w:rsidRDefault="00816041" w:rsidP="00816041">
      <w:pPr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в качеството си на Изпълнител по Договора,</w:t>
      </w:r>
    </w:p>
    <w:p w14:paraId="73053396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</w:p>
    <w:p w14:paraId="2998E4D9" w14:textId="77777777" w:rsidR="00816041" w:rsidRPr="00816041" w:rsidRDefault="00816041" w:rsidP="00816041">
      <w:pPr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 xml:space="preserve">заедно наричани по-долу за краткост: </w:t>
      </w:r>
      <w:r w:rsidRPr="00816041">
        <w:rPr>
          <w:rFonts w:eastAsia="Calibri"/>
          <w:b/>
          <w:bCs/>
          <w:lang w:val="bg-BG"/>
        </w:rPr>
        <w:t>„С</w:t>
      </w:r>
      <w:r w:rsidRPr="00816041">
        <w:rPr>
          <w:rFonts w:eastAsia="Calibri"/>
          <w:b/>
          <w:lang w:val="bg-BG"/>
        </w:rPr>
        <w:t>траните“</w:t>
      </w:r>
      <w:r w:rsidRPr="00816041">
        <w:rPr>
          <w:rFonts w:eastAsia="Calibri"/>
          <w:lang w:val="bg-BG"/>
        </w:rPr>
        <w:t>,</w:t>
      </w:r>
    </w:p>
    <w:p w14:paraId="69902D46" w14:textId="77777777" w:rsidR="00816041" w:rsidRPr="00816041" w:rsidRDefault="00816041" w:rsidP="00816041">
      <w:pPr>
        <w:ind w:firstLine="567"/>
        <w:jc w:val="both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 </w:t>
      </w:r>
    </w:p>
    <w:p w14:paraId="5B25CB77" w14:textId="77777777" w:rsidR="00816041" w:rsidRPr="00816041" w:rsidRDefault="00816041" w:rsidP="00816041">
      <w:pPr>
        <w:ind w:firstLine="567"/>
        <w:jc w:val="both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СЕ СКЛЮЧИ НАСТОЯЩОТО ДОПЪЛНИТЕЛНО СПОРАЗУМЕНИЕ КЪМ ДОГОВОРА ЗА СЛЕДНОТО: </w:t>
      </w:r>
    </w:p>
    <w:p w14:paraId="53FB89CB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</w:p>
    <w:p w14:paraId="73E20A5C" w14:textId="1CC77679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b/>
          <w:lang w:val="bg-BG"/>
        </w:rPr>
        <w:lastRenderedPageBreak/>
        <w:t>§ 1.</w:t>
      </w:r>
      <w:r w:rsidRPr="00816041">
        <w:rPr>
          <w:rFonts w:eastAsia="Calibri"/>
          <w:lang w:val="en-US"/>
        </w:rPr>
        <w:t xml:space="preserve"> </w:t>
      </w:r>
      <w:r w:rsidRPr="00816041">
        <w:rPr>
          <w:rFonts w:eastAsia="Calibri"/>
          <w:lang w:val="bg-BG"/>
        </w:rPr>
        <w:t xml:space="preserve">Страните удължават срока на действие на Договора </w:t>
      </w:r>
      <w:r w:rsidR="00E845AE">
        <w:rPr>
          <w:rFonts w:eastAsia="Calibri"/>
          <w:lang w:val="bg-BG"/>
        </w:rPr>
        <w:t>до</w:t>
      </w:r>
      <w:r w:rsidR="00BE05B0" w:rsidRPr="00E845AE">
        <w:rPr>
          <w:rFonts w:eastAsia="Calibri"/>
          <w:lang w:val="bg-BG"/>
        </w:rPr>
        <w:t xml:space="preserve"> </w:t>
      </w:r>
      <w:r w:rsidR="0065644E">
        <w:rPr>
          <w:rFonts w:eastAsia="Calibri"/>
          <w:lang w:val="bg-BG"/>
        </w:rPr>
        <w:t>31</w:t>
      </w:r>
      <w:r w:rsidR="00BE05B0" w:rsidRPr="00E845AE">
        <w:rPr>
          <w:rFonts w:eastAsia="Calibri"/>
          <w:lang w:val="bg-BG"/>
        </w:rPr>
        <w:t>.0</w:t>
      </w:r>
      <w:r w:rsidR="0065644E">
        <w:rPr>
          <w:rFonts w:eastAsia="Calibri"/>
          <w:lang w:val="bg-BG"/>
        </w:rPr>
        <w:t>3</w:t>
      </w:r>
      <w:r w:rsidR="00BE05B0" w:rsidRPr="00E845AE">
        <w:rPr>
          <w:rFonts w:eastAsia="Calibri"/>
          <w:lang w:val="bg-BG"/>
        </w:rPr>
        <w:t>.2026 г.</w:t>
      </w:r>
    </w:p>
    <w:p w14:paraId="41B44E8D" w14:textId="77777777" w:rsidR="00816041" w:rsidRPr="00816041" w:rsidRDefault="00816041" w:rsidP="00816041">
      <w:pPr>
        <w:ind w:firstLine="567"/>
        <w:jc w:val="both"/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§ 2. </w:t>
      </w:r>
      <w:r w:rsidRPr="00816041">
        <w:rPr>
          <w:rFonts w:eastAsia="Calibri"/>
          <w:bCs/>
          <w:lang w:val="bg-BG"/>
        </w:rPr>
        <w:t>За удължения срок на Договора</w:t>
      </w:r>
      <w:r w:rsidRPr="00816041">
        <w:rPr>
          <w:rFonts w:eastAsia="Calibri"/>
          <w:bCs/>
          <w:lang w:val="en-US"/>
        </w:rPr>
        <w:t xml:space="preserve"> </w:t>
      </w:r>
      <w:r w:rsidRPr="00816041">
        <w:rPr>
          <w:rFonts w:eastAsia="Calibri"/>
          <w:bCs/>
          <w:lang w:val="bg-BG"/>
        </w:rPr>
        <w:t>се прилага разпоредбата на чл. 3, ал. 2 от Договора.</w:t>
      </w:r>
    </w:p>
    <w:p w14:paraId="3D365D0D" w14:textId="75278EB6" w:rsidR="00816041" w:rsidRPr="00816041" w:rsidRDefault="00816041" w:rsidP="00816041">
      <w:pPr>
        <w:ind w:firstLine="567"/>
        <w:jc w:val="both"/>
        <w:rPr>
          <w:rFonts w:eastAsia="Calibri"/>
          <w:bCs/>
          <w:lang w:val="bg-BG"/>
        </w:rPr>
      </w:pPr>
      <w:r w:rsidRPr="00816041">
        <w:rPr>
          <w:rFonts w:eastAsia="Calibri"/>
          <w:b/>
          <w:lang w:val="bg-BG"/>
        </w:rPr>
        <w:t xml:space="preserve">§ 3. </w:t>
      </w:r>
      <w:r w:rsidRPr="00816041">
        <w:rPr>
          <w:rFonts w:eastAsia="Calibri"/>
          <w:bCs/>
          <w:lang w:val="bg-BG"/>
        </w:rPr>
        <w:t>В съответствие с чл. 10, ал. 5 от Договора, Изпълнителят ще представи на Възложителя гаранция за изпълнение на договора с удължен срок до 3</w:t>
      </w:r>
      <w:r w:rsidR="0065644E">
        <w:rPr>
          <w:rFonts w:eastAsia="Calibri"/>
          <w:bCs/>
          <w:lang w:val="bg-BG"/>
        </w:rPr>
        <w:t>0</w:t>
      </w:r>
      <w:r w:rsidRPr="00816041">
        <w:rPr>
          <w:rFonts w:eastAsia="Calibri"/>
          <w:bCs/>
          <w:lang w:val="bg-BG"/>
        </w:rPr>
        <w:t>.0</w:t>
      </w:r>
      <w:r w:rsidR="0065644E">
        <w:rPr>
          <w:rFonts w:eastAsia="Calibri"/>
          <w:bCs/>
          <w:lang w:val="bg-BG"/>
        </w:rPr>
        <w:t>6</w:t>
      </w:r>
      <w:r w:rsidRPr="00816041">
        <w:rPr>
          <w:rFonts w:eastAsia="Calibri"/>
          <w:bCs/>
          <w:lang w:val="bg-BG"/>
        </w:rPr>
        <w:t>.2026 г. включително.</w:t>
      </w:r>
    </w:p>
    <w:p w14:paraId="699C8FCA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b/>
          <w:bCs/>
          <w:lang w:val="bg-BG"/>
        </w:rPr>
        <w:t xml:space="preserve">§ 4. </w:t>
      </w:r>
      <w:r w:rsidRPr="00816041">
        <w:rPr>
          <w:rFonts w:eastAsia="Calibri"/>
          <w:lang w:val="bg-BG"/>
        </w:rPr>
        <w:t>За удължения срок на договора се удължава действието на Механизъм, гарантиращ предвидимост и устойчивост на бюджета на НЗОК, приложим за 2025 г. за медицинските изделия, заплащани напълно в условията на болничната медицинска помощ, приет с решение на Надзорния съвет на НЗОК № РД-НС-04-17 от 26.03.2025 г. (Механизъм), както и Методиката за прилагане на Механизма, гарантиращ предвидимост и устойчивост на бюджета на НЗОК, приложим за 2025 г. за медицинските изделия, заплащани напълно в условията на болничната медицинска помощ, приет с решение № РД-НС-04-17 от 26.03.2025 г. (Методика), като обемите на съответните групи/подгрупи медицински изделия ще бъдат увеличени пропорционално.</w:t>
      </w:r>
    </w:p>
    <w:p w14:paraId="364530F1" w14:textId="115431F5" w:rsidR="00816041" w:rsidRPr="00816041" w:rsidRDefault="00816041" w:rsidP="00816041">
      <w:pPr>
        <w:ind w:firstLine="567"/>
        <w:jc w:val="both"/>
        <w:rPr>
          <w:rFonts w:eastAsia="Calibri"/>
          <w:highlight w:val="yellow"/>
          <w:lang w:val="bg-BG"/>
        </w:rPr>
      </w:pPr>
      <w:r w:rsidRPr="00816041">
        <w:rPr>
          <w:rFonts w:eastAsia="Calibri"/>
          <w:b/>
          <w:bCs/>
          <w:lang w:val="bg-BG"/>
        </w:rPr>
        <w:t>§ 5.</w:t>
      </w:r>
      <w:r w:rsidRPr="00816041">
        <w:rPr>
          <w:rFonts w:eastAsia="Calibri"/>
          <w:lang w:val="bg-BG"/>
        </w:rPr>
        <w:t xml:space="preserve"> Настоящото допълнително споразумение е неразделна част от Договора и влиза в сила от 01.0</w:t>
      </w:r>
      <w:r w:rsidR="0065644E">
        <w:rPr>
          <w:rFonts w:eastAsia="Calibri"/>
          <w:lang w:val="bg-BG"/>
        </w:rPr>
        <w:t>3</w:t>
      </w:r>
      <w:r w:rsidRPr="00816041">
        <w:rPr>
          <w:rFonts w:eastAsia="Calibri"/>
          <w:lang w:val="bg-BG"/>
        </w:rPr>
        <w:t>.2026 г.</w:t>
      </w:r>
    </w:p>
    <w:p w14:paraId="1773715C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b/>
          <w:bCs/>
          <w:lang w:val="bg-BG"/>
        </w:rPr>
        <w:t>§ 6.</w:t>
      </w:r>
      <w:r w:rsidRPr="00816041">
        <w:rPr>
          <w:rFonts w:eastAsia="Calibri"/>
          <w:lang w:val="bg-BG"/>
        </w:rPr>
        <w:t xml:space="preserve"> Всички клаузи на Договора остават в сила и обвързват страните по него, доколкото не са изменени и не противоречат на настоящото споразумение. </w:t>
      </w:r>
    </w:p>
    <w:p w14:paraId="42D087CD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</w:p>
    <w:p w14:paraId="54F691D9" w14:textId="77777777" w:rsidR="00816041" w:rsidRPr="00816041" w:rsidRDefault="00816041" w:rsidP="00816041">
      <w:pPr>
        <w:ind w:firstLine="567"/>
        <w:jc w:val="both"/>
        <w:rPr>
          <w:rFonts w:eastAsia="Calibri"/>
          <w:lang w:val="bg-BG"/>
        </w:rPr>
      </w:pPr>
      <w:r w:rsidRPr="00816041">
        <w:rPr>
          <w:rFonts w:eastAsia="Calibri"/>
          <w:lang w:val="bg-BG"/>
        </w:rPr>
        <w:t>Настоящото допълнително споразумение се състави и подписа в два еднообразни екземпляра – по един за всяка от страните.</w:t>
      </w:r>
    </w:p>
    <w:p w14:paraId="12460B86" w14:textId="77777777" w:rsidR="00816041" w:rsidRPr="00816041" w:rsidRDefault="00816041" w:rsidP="00816041">
      <w:pPr>
        <w:rPr>
          <w:rFonts w:eastAsia="Calibri"/>
          <w:lang w:val="bg-BG"/>
        </w:rPr>
      </w:pPr>
    </w:p>
    <w:p w14:paraId="2434D76B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1A38DF24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 xml:space="preserve">За Възложителя: </w:t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  <w:t>За Изпълнителя:</w:t>
      </w:r>
    </w:p>
    <w:p w14:paraId="12D5358F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18745B62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42E28D6D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Управител на НЗОК:</w:t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  <w:r w:rsidRPr="00816041">
        <w:rPr>
          <w:rFonts w:eastAsia="Calibri"/>
          <w:b/>
          <w:lang w:val="bg-BG"/>
        </w:rPr>
        <w:tab/>
      </w:r>
    </w:p>
    <w:p w14:paraId="08586BBD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Доц. д-р Петко Стефановски</w:t>
      </w:r>
    </w:p>
    <w:p w14:paraId="4329DCAB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38037000" w14:textId="77777777" w:rsidR="00816041" w:rsidRPr="00816041" w:rsidRDefault="00816041" w:rsidP="00816041">
      <w:pPr>
        <w:rPr>
          <w:rFonts w:eastAsia="Calibri"/>
          <w:b/>
          <w:lang w:val="bg-BG"/>
        </w:rPr>
      </w:pPr>
    </w:p>
    <w:p w14:paraId="76EC8EB5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Главен счетоводител на НЗОК:</w:t>
      </w:r>
    </w:p>
    <w:p w14:paraId="6C2BA65E" w14:textId="77777777" w:rsidR="00816041" w:rsidRPr="00816041" w:rsidRDefault="00816041" w:rsidP="00816041">
      <w:pPr>
        <w:rPr>
          <w:rFonts w:eastAsia="Calibri"/>
          <w:b/>
          <w:lang w:val="bg-BG"/>
        </w:rPr>
      </w:pPr>
      <w:r w:rsidRPr="00816041">
        <w:rPr>
          <w:rFonts w:eastAsia="Calibri"/>
          <w:b/>
          <w:lang w:val="bg-BG"/>
        </w:rPr>
        <w:t>Петя Манова</w:t>
      </w:r>
    </w:p>
    <w:p w14:paraId="73B90810" w14:textId="2B3F9864" w:rsidR="00564BFB" w:rsidRPr="008818A8" w:rsidRDefault="00564BFB" w:rsidP="008C1414">
      <w:pPr>
        <w:ind w:left="4253"/>
        <w:rPr>
          <w:b/>
          <w:lang w:val="bg-BG" w:eastAsia="bg-BG"/>
        </w:rPr>
      </w:pPr>
    </w:p>
    <w:sectPr w:rsidR="00564BFB" w:rsidRPr="008818A8" w:rsidSect="00F023B7">
      <w:headerReference w:type="even" r:id="rId10"/>
      <w:footerReference w:type="default" r:id="rId11"/>
      <w:pgSz w:w="11906" w:h="16838"/>
      <w:pgMar w:top="993" w:right="991" w:bottom="284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192FF" w14:textId="77777777" w:rsidR="00711073" w:rsidRDefault="00711073" w:rsidP="00AE18A8">
      <w:r>
        <w:separator/>
      </w:r>
    </w:p>
  </w:endnote>
  <w:endnote w:type="continuationSeparator" w:id="0">
    <w:p w14:paraId="523CBA9B" w14:textId="77777777" w:rsidR="00711073" w:rsidRDefault="00711073" w:rsidP="00AE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81DB9" w14:textId="77777777" w:rsidR="00C0360D" w:rsidRPr="00C0360D" w:rsidRDefault="00C0360D" w:rsidP="00C0360D">
    <w:pPr>
      <w:pStyle w:val="Footer"/>
      <w:jc w:val="right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E95F7" w14:textId="77777777" w:rsidR="00711073" w:rsidRDefault="00711073" w:rsidP="00AE18A8">
      <w:r>
        <w:separator/>
      </w:r>
    </w:p>
  </w:footnote>
  <w:footnote w:type="continuationSeparator" w:id="0">
    <w:p w14:paraId="38D7AE0D" w14:textId="77777777" w:rsidR="00711073" w:rsidRDefault="00711073" w:rsidP="00AE1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B4A4" w14:textId="77777777" w:rsidR="006F3760" w:rsidRDefault="006F3760" w:rsidP="006F3760">
    <w:pPr>
      <w:pStyle w:val="Header"/>
      <w:tabs>
        <w:tab w:val="clear" w:pos="4703"/>
        <w:tab w:val="clear" w:pos="9406"/>
        <w:tab w:val="left" w:pos="1875"/>
      </w:tabs>
    </w:pPr>
  </w:p>
  <w:p w14:paraId="505AD7B6" w14:textId="77777777" w:rsidR="006F3760" w:rsidRDefault="006F3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6646"/>
    <w:multiLevelType w:val="hybridMultilevel"/>
    <w:tmpl w:val="B6A8E16A"/>
    <w:lvl w:ilvl="0" w:tplc="080E77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E47C49"/>
    <w:multiLevelType w:val="hybridMultilevel"/>
    <w:tmpl w:val="25CA26D2"/>
    <w:lvl w:ilvl="0" w:tplc="9FFC1B7A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5315A7"/>
    <w:multiLevelType w:val="hybridMultilevel"/>
    <w:tmpl w:val="29D2D622"/>
    <w:lvl w:ilvl="0" w:tplc="920A1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C3719"/>
    <w:multiLevelType w:val="hybridMultilevel"/>
    <w:tmpl w:val="38BC17E8"/>
    <w:lvl w:ilvl="0" w:tplc="CACEB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365A4A"/>
    <w:multiLevelType w:val="hybridMultilevel"/>
    <w:tmpl w:val="D8ACB8A4"/>
    <w:lvl w:ilvl="0" w:tplc="D72C7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18555E"/>
    <w:multiLevelType w:val="hybridMultilevel"/>
    <w:tmpl w:val="39829DFA"/>
    <w:lvl w:ilvl="0" w:tplc="FD5E964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C56A0"/>
    <w:multiLevelType w:val="hybridMultilevel"/>
    <w:tmpl w:val="D79292E4"/>
    <w:lvl w:ilvl="0" w:tplc="FD7653A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7518E3"/>
    <w:multiLevelType w:val="hybridMultilevel"/>
    <w:tmpl w:val="3EB29226"/>
    <w:lvl w:ilvl="0" w:tplc="4D62F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6843C7"/>
    <w:multiLevelType w:val="hybridMultilevel"/>
    <w:tmpl w:val="788C371C"/>
    <w:lvl w:ilvl="0" w:tplc="147ADFE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575B82"/>
    <w:multiLevelType w:val="hybridMultilevel"/>
    <w:tmpl w:val="6A408DA6"/>
    <w:lvl w:ilvl="0" w:tplc="5D423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17542755">
    <w:abstractNumId w:val="1"/>
  </w:num>
  <w:num w:numId="2" w16cid:durableId="1053042693">
    <w:abstractNumId w:val="4"/>
  </w:num>
  <w:num w:numId="3" w16cid:durableId="713044527">
    <w:abstractNumId w:val="6"/>
  </w:num>
  <w:num w:numId="4" w16cid:durableId="1094473503">
    <w:abstractNumId w:val="0"/>
  </w:num>
  <w:num w:numId="5" w16cid:durableId="1113750555">
    <w:abstractNumId w:val="2"/>
  </w:num>
  <w:num w:numId="6" w16cid:durableId="655261221">
    <w:abstractNumId w:val="5"/>
  </w:num>
  <w:num w:numId="7" w16cid:durableId="423066433">
    <w:abstractNumId w:val="7"/>
  </w:num>
  <w:num w:numId="8" w16cid:durableId="387001086">
    <w:abstractNumId w:val="8"/>
  </w:num>
  <w:num w:numId="9" w16cid:durableId="430514581">
    <w:abstractNumId w:val="3"/>
  </w:num>
  <w:num w:numId="10" w16cid:durableId="16729526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DE"/>
    <w:rsid w:val="0000127D"/>
    <w:rsid w:val="000075ED"/>
    <w:rsid w:val="00007E2D"/>
    <w:rsid w:val="00015FE1"/>
    <w:rsid w:val="000228B7"/>
    <w:rsid w:val="00030FD8"/>
    <w:rsid w:val="00032E3A"/>
    <w:rsid w:val="00033C97"/>
    <w:rsid w:val="00046972"/>
    <w:rsid w:val="00046DA5"/>
    <w:rsid w:val="00047B54"/>
    <w:rsid w:val="000530DC"/>
    <w:rsid w:val="00055B81"/>
    <w:rsid w:val="00055FE4"/>
    <w:rsid w:val="00063563"/>
    <w:rsid w:val="00070F58"/>
    <w:rsid w:val="0007141D"/>
    <w:rsid w:val="00083C01"/>
    <w:rsid w:val="00093302"/>
    <w:rsid w:val="000A2112"/>
    <w:rsid w:val="000A2336"/>
    <w:rsid w:val="000A662B"/>
    <w:rsid w:val="000B169B"/>
    <w:rsid w:val="000B1951"/>
    <w:rsid w:val="000C7377"/>
    <w:rsid w:val="000D167D"/>
    <w:rsid w:val="000E6EAC"/>
    <w:rsid w:val="000E7D94"/>
    <w:rsid w:val="00106253"/>
    <w:rsid w:val="00110B9D"/>
    <w:rsid w:val="0012118A"/>
    <w:rsid w:val="0013014E"/>
    <w:rsid w:val="0013157F"/>
    <w:rsid w:val="00136A17"/>
    <w:rsid w:val="00137450"/>
    <w:rsid w:val="00137B88"/>
    <w:rsid w:val="0014203C"/>
    <w:rsid w:val="00142786"/>
    <w:rsid w:val="00151C22"/>
    <w:rsid w:val="001544FE"/>
    <w:rsid w:val="00160FD9"/>
    <w:rsid w:val="00164800"/>
    <w:rsid w:val="00175BCE"/>
    <w:rsid w:val="0018313E"/>
    <w:rsid w:val="0018353B"/>
    <w:rsid w:val="00185B85"/>
    <w:rsid w:val="00192D45"/>
    <w:rsid w:val="001A1954"/>
    <w:rsid w:val="001A5614"/>
    <w:rsid w:val="001B38D5"/>
    <w:rsid w:val="001C0BB0"/>
    <w:rsid w:val="001C2420"/>
    <w:rsid w:val="001C40BB"/>
    <w:rsid w:val="001C5612"/>
    <w:rsid w:val="001D1AA0"/>
    <w:rsid w:val="001D4105"/>
    <w:rsid w:val="001E7395"/>
    <w:rsid w:val="001F46A3"/>
    <w:rsid w:val="001F777E"/>
    <w:rsid w:val="00203224"/>
    <w:rsid w:val="002130C1"/>
    <w:rsid w:val="00216D11"/>
    <w:rsid w:val="00220472"/>
    <w:rsid w:val="002218CD"/>
    <w:rsid w:val="002247BF"/>
    <w:rsid w:val="00227AC2"/>
    <w:rsid w:val="00234497"/>
    <w:rsid w:val="002345FF"/>
    <w:rsid w:val="00235240"/>
    <w:rsid w:val="00240114"/>
    <w:rsid w:val="00240191"/>
    <w:rsid w:val="00242C15"/>
    <w:rsid w:val="002467FC"/>
    <w:rsid w:val="00247CE5"/>
    <w:rsid w:val="0025267F"/>
    <w:rsid w:val="00253890"/>
    <w:rsid w:val="00267CC7"/>
    <w:rsid w:val="00276FEA"/>
    <w:rsid w:val="002834DA"/>
    <w:rsid w:val="00284AE1"/>
    <w:rsid w:val="002868C9"/>
    <w:rsid w:val="002876DC"/>
    <w:rsid w:val="002925A5"/>
    <w:rsid w:val="00293662"/>
    <w:rsid w:val="00293A66"/>
    <w:rsid w:val="00293D31"/>
    <w:rsid w:val="002A3262"/>
    <w:rsid w:val="002B0DA6"/>
    <w:rsid w:val="002B179F"/>
    <w:rsid w:val="002B6A87"/>
    <w:rsid w:val="002B7B78"/>
    <w:rsid w:val="002C19E5"/>
    <w:rsid w:val="002C64DE"/>
    <w:rsid w:val="002C6960"/>
    <w:rsid w:val="002C78E8"/>
    <w:rsid w:val="002C7F52"/>
    <w:rsid w:val="002D3298"/>
    <w:rsid w:val="002D3F8D"/>
    <w:rsid w:val="002D5512"/>
    <w:rsid w:val="002D6167"/>
    <w:rsid w:val="002E3378"/>
    <w:rsid w:val="002E6BDF"/>
    <w:rsid w:val="002F2C63"/>
    <w:rsid w:val="00311F76"/>
    <w:rsid w:val="00314B49"/>
    <w:rsid w:val="00327E5E"/>
    <w:rsid w:val="003334B9"/>
    <w:rsid w:val="00334B8F"/>
    <w:rsid w:val="0033510B"/>
    <w:rsid w:val="003359EC"/>
    <w:rsid w:val="00335BA0"/>
    <w:rsid w:val="003464CB"/>
    <w:rsid w:val="003554DA"/>
    <w:rsid w:val="00355819"/>
    <w:rsid w:val="00375A16"/>
    <w:rsid w:val="00380C8E"/>
    <w:rsid w:val="0038146D"/>
    <w:rsid w:val="00382FF7"/>
    <w:rsid w:val="00383A9E"/>
    <w:rsid w:val="00385C94"/>
    <w:rsid w:val="00386873"/>
    <w:rsid w:val="003938DC"/>
    <w:rsid w:val="003967A8"/>
    <w:rsid w:val="00397F6A"/>
    <w:rsid w:val="003A0C14"/>
    <w:rsid w:val="003A6029"/>
    <w:rsid w:val="003B0668"/>
    <w:rsid w:val="003B6606"/>
    <w:rsid w:val="003C56FF"/>
    <w:rsid w:val="003C6789"/>
    <w:rsid w:val="003D0D0B"/>
    <w:rsid w:val="003E5474"/>
    <w:rsid w:val="003F3C35"/>
    <w:rsid w:val="003F3DDF"/>
    <w:rsid w:val="003F4943"/>
    <w:rsid w:val="004038C4"/>
    <w:rsid w:val="0040576E"/>
    <w:rsid w:val="004078CB"/>
    <w:rsid w:val="00412D60"/>
    <w:rsid w:val="0041573B"/>
    <w:rsid w:val="00423C90"/>
    <w:rsid w:val="00426267"/>
    <w:rsid w:val="004336DF"/>
    <w:rsid w:val="004545DC"/>
    <w:rsid w:val="00463272"/>
    <w:rsid w:val="004739AF"/>
    <w:rsid w:val="004809E2"/>
    <w:rsid w:val="00480BD9"/>
    <w:rsid w:val="00486985"/>
    <w:rsid w:val="004920D9"/>
    <w:rsid w:val="004927B3"/>
    <w:rsid w:val="00492E1B"/>
    <w:rsid w:val="0049702C"/>
    <w:rsid w:val="00497132"/>
    <w:rsid w:val="004972A4"/>
    <w:rsid w:val="004A4E3E"/>
    <w:rsid w:val="004B1A51"/>
    <w:rsid w:val="004C09A7"/>
    <w:rsid w:val="004D25E1"/>
    <w:rsid w:val="004D2AFC"/>
    <w:rsid w:val="004D400B"/>
    <w:rsid w:val="004E3741"/>
    <w:rsid w:val="004F37FB"/>
    <w:rsid w:val="005049A6"/>
    <w:rsid w:val="00507A07"/>
    <w:rsid w:val="005147D5"/>
    <w:rsid w:val="00515C53"/>
    <w:rsid w:val="005170DC"/>
    <w:rsid w:val="005204E4"/>
    <w:rsid w:val="00520FCF"/>
    <w:rsid w:val="00524C73"/>
    <w:rsid w:val="005270A3"/>
    <w:rsid w:val="00532B97"/>
    <w:rsid w:val="005351F2"/>
    <w:rsid w:val="0053642F"/>
    <w:rsid w:val="00545539"/>
    <w:rsid w:val="00545CF6"/>
    <w:rsid w:val="00546FD0"/>
    <w:rsid w:val="005540B3"/>
    <w:rsid w:val="00563CD5"/>
    <w:rsid w:val="00564BFB"/>
    <w:rsid w:val="005650F2"/>
    <w:rsid w:val="00574349"/>
    <w:rsid w:val="00576383"/>
    <w:rsid w:val="005765C0"/>
    <w:rsid w:val="00577B4F"/>
    <w:rsid w:val="00580828"/>
    <w:rsid w:val="005815B1"/>
    <w:rsid w:val="00581F68"/>
    <w:rsid w:val="00582D0C"/>
    <w:rsid w:val="00582EDF"/>
    <w:rsid w:val="005838B2"/>
    <w:rsid w:val="005A5A46"/>
    <w:rsid w:val="005A76C3"/>
    <w:rsid w:val="005B66F0"/>
    <w:rsid w:val="005C15AC"/>
    <w:rsid w:val="005D09D1"/>
    <w:rsid w:val="005D266E"/>
    <w:rsid w:val="005D2AD2"/>
    <w:rsid w:val="005D2AF1"/>
    <w:rsid w:val="005D42B8"/>
    <w:rsid w:val="005D4F0B"/>
    <w:rsid w:val="005D74EE"/>
    <w:rsid w:val="005F0D5A"/>
    <w:rsid w:val="006046EA"/>
    <w:rsid w:val="00606B19"/>
    <w:rsid w:val="00606E53"/>
    <w:rsid w:val="0061636D"/>
    <w:rsid w:val="006342DE"/>
    <w:rsid w:val="0063507D"/>
    <w:rsid w:val="00636D32"/>
    <w:rsid w:val="00640771"/>
    <w:rsid w:val="006412A8"/>
    <w:rsid w:val="00643ED4"/>
    <w:rsid w:val="00646714"/>
    <w:rsid w:val="0065644E"/>
    <w:rsid w:val="00656703"/>
    <w:rsid w:val="00665B47"/>
    <w:rsid w:val="0067435A"/>
    <w:rsid w:val="0068035C"/>
    <w:rsid w:val="00685888"/>
    <w:rsid w:val="00690911"/>
    <w:rsid w:val="006915AF"/>
    <w:rsid w:val="006968D2"/>
    <w:rsid w:val="006A1DD4"/>
    <w:rsid w:val="006A31C8"/>
    <w:rsid w:val="006B6A52"/>
    <w:rsid w:val="006C2F4E"/>
    <w:rsid w:val="006C5B18"/>
    <w:rsid w:val="006E0CB1"/>
    <w:rsid w:val="006F0CDA"/>
    <w:rsid w:val="006F163A"/>
    <w:rsid w:val="006F3760"/>
    <w:rsid w:val="00706931"/>
    <w:rsid w:val="00711073"/>
    <w:rsid w:val="007216AB"/>
    <w:rsid w:val="00724B3B"/>
    <w:rsid w:val="007254A0"/>
    <w:rsid w:val="0074093B"/>
    <w:rsid w:val="00740D40"/>
    <w:rsid w:val="00741C84"/>
    <w:rsid w:val="0074327C"/>
    <w:rsid w:val="00750B4A"/>
    <w:rsid w:val="00750C9A"/>
    <w:rsid w:val="00751CCB"/>
    <w:rsid w:val="00751F23"/>
    <w:rsid w:val="007529B1"/>
    <w:rsid w:val="00761410"/>
    <w:rsid w:val="00765C5C"/>
    <w:rsid w:val="00767EDD"/>
    <w:rsid w:val="007761E2"/>
    <w:rsid w:val="00776DBD"/>
    <w:rsid w:val="007858D1"/>
    <w:rsid w:val="007861BA"/>
    <w:rsid w:val="007A1A2D"/>
    <w:rsid w:val="007A4DC4"/>
    <w:rsid w:val="007B3B82"/>
    <w:rsid w:val="007B71CD"/>
    <w:rsid w:val="007B7FA6"/>
    <w:rsid w:val="007C2653"/>
    <w:rsid w:val="007C7CDD"/>
    <w:rsid w:val="007D2C82"/>
    <w:rsid w:val="007E0DB5"/>
    <w:rsid w:val="007E10C4"/>
    <w:rsid w:val="007E151F"/>
    <w:rsid w:val="007E7AC2"/>
    <w:rsid w:val="007F1CE7"/>
    <w:rsid w:val="007F6B3B"/>
    <w:rsid w:val="008055D7"/>
    <w:rsid w:val="00813EE9"/>
    <w:rsid w:val="00816041"/>
    <w:rsid w:val="00823784"/>
    <w:rsid w:val="00833482"/>
    <w:rsid w:val="00840873"/>
    <w:rsid w:val="008557CD"/>
    <w:rsid w:val="00857212"/>
    <w:rsid w:val="00860044"/>
    <w:rsid w:val="00860A5B"/>
    <w:rsid w:val="00871E71"/>
    <w:rsid w:val="00874C6D"/>
    <w:rsid w:val="0087574D"/>
    <w:rsid w:val="008761E2"/>
    <w:rsid w:val="008818A8"/>
    <w:rsid w:val="00883373"/>
    <w:rsid w:val="00887C51"/>
    <w:rsid w:val="0089141F"/>
    <w:rsid w:val="0089224F"/>
    <w:rsid w:val="008941FA"/>
    <w:rsid w:val="008A1CED"/>
    <w:rsid w:val="008A7034"/>
    <w:rsid w:val="008B1FD0"/>
    <w:rsid w:val="008B2091"/>
    <w:rsid w:val="008B677A"/>
    <w:rsid w:val="008B6C83"/>
    <w:rsid w:val="008B7CEA"/>
    <w:rsid w:val="008C04E4"/>
    <w:rsid w:val="008C1414"/>
    <w:rsid w:val="008C3B5E"/>
    <w:rsid w:val="008E6074"/>
    <w:rsid w:val="008F194F"/>
    <w:rsid w:val="008F5A63"/>
    <w:rsid w:val="00904323"/>
    <w:rsid w:val="009064DC"/>
    <w:rsid w:val="00916CA5"/>
    <w:rsid w:val="00916DC3"/>
    <w:rsid w:val="0092090C"/>
    <w:rsid w:val="00921113"/>
    <w:rsid w:val="00934C6D"/>
    <w:rsid w:val="00944E76"/>
    <w:rsid w:val="00945F3C"/>
    <w:rsid w:val="00947054"/>
    <w:rsid w:val="009533B0"/>
    <w:rsid w:val="009535FE"/>
    <w:rsid w:val="00961FDD"/>
    <w:rsid w:val="0097371F"/>
    <w:rsid w:val="0097490C"/>
    <w:rsid w:val="00976A88"/>
    <w:rsid w:val="0098176C"/>
    <w:rsid w:val="00984088"/>
    <w:rsid w:val="00984163"/>
    <w:rsid w:val="00984448"/>
    <w:rsid w:val="00985428"/>
    <w:rsid w:val="009867BB"/>
    <w:rsid w:val="009936A9"/>
    <w:rsid w:val="00997DDB"/>
    <w:rsid w:val="009A15CC"/>
    <w:rsid w:val="009B12FD"/>
    <w:rsid w:val="009B1ED7"/>
    <w:rsid w:val="009B29BC"/>
    <w:rsid w:val="009C4AAD"/>
    <w:rsid w:val="009C652F"/>
    <w:rsid w:val="009C75A1"/>
    <w:rsid w:val="009D532C"/>
    <w:rsid w:val="009E35BE"/>
    <w:rsid w:val="009F01FE"/>
    <w:rsid w:val="009F0E05"/>
    <w:rsid w:val="009F4B73"/>
    <w:rsid w:val="00A0308C"/>
    <w:rsid w:val="00A06820"/>
    <w:rsid w:val="00A073ED"/>
    <w:rsid w:val="00A0796B"/>
    <w:rsid w:val="00A12E8D"/>
    <w:rsid w:val="00A12F60"/>
    <w:rsid w:val="00A16F84"/>
    <w:rsid w:val="00A20DB8"/>
    <w:rsid w:val="00A249E1"/>
    <w:rsid w:val="00A32600"/>
    <w:rsid w:val="00A34ECA"/>
    <w:rsid w:val="00A366EC"/>
    <w:rsid w:val="00A45239"/>
    <w:rsid w:val="00A468BE"/>
    <w:rsid w:val="00A50FB1"/>
    <w:rsid w:val="00A51AE2"/>
    <w:rsid w:val="00A578B1"/>
    <w:rsid w:val="00A61CC4"/>
    <w:rsid w:val="00A71E2F"/>
    <w:rsid w:val="00A82635"/>
    <w:rsid w:val="00A9109E"/>
    <w:rsid w:val="00A93164"/>
    <w:rsid w:val="00A96C12"/>
    <w:rsid w:val="00A96C86"/>
    <w:rsid w:val="00AA48B6"/>
    <w:rsid w:val="00AB2971"/>
    <w:rsid w:val="00AB75D7"/>
    <w:rsid w:val="00AC47FA"/>
    <w:rsid w:val="00AC59C3"/>
    <w:rsid w:val="00AD4560"/>
    <w:rsid w:val="00AD5FA7"/>
    <w:rsid w:val="00AE18A8"/>
    <w:rsid w:val="00AE2993"/>
    <w:rsid w:val="00AE42A3"/>
    <w:rsid w:val="00AE5A71"/>
    <w:rsid w:val="00AF1881"/>
    <w:rsid w:val="00B10D9E"/>
    <w:rsid w:val="00B1356E"/>
    <w:rsid w:val="00B23F80"/>
    <w:rsid w:val="00B34024"/>
    <w:rsid w:val="00B41544"/>
    <w:rsid w:val="00B46B7D"/>
    <w:rsid w:val="00B51755"/>
    <w:rsid w:val="00B517AF"/>
    <w:rsid w:val="00B5258B"/>
    <w:rsid w:val="00B5472E"/>
    <w:rsid w:val="00B54E1F"/>
    <w:rsid w:val="00B60F04"/>
    <w:rsid w:val="00B62A06"/>
    <w:rsid w:val="00B63DA4"/>
    <w:rsid w:val="00B65AA9"/>
    <w:rsid w:val="00B6794D"/>
    <w:rsid w:val="00B67A26"/>
    <w:rsid w:val="00B71A60"/>
    <w:rsid w:val="00B77FE7"/>
    <w:rsid w:val="00B813FB"/>
    <w:rsid w:val="00B848C0"/>
    <w:rsid w:val="00B85B8A"/>
    <w:rsid w:val="00B978C2"/>
    <w:rsid w:val="00BA0843"/>
    <w:rsid w:val="00BA3170"/>
    <w:rsid w:val="00BA48FF"/>
    <w:rsid w:val="00BA5009"/>
    <w:rsid w:val="00BB19BA"/>
    <w:rsid w:val="00BB3F41"/>
    <w:rsid w:val="00BC1A72"/>
    <w:rsid w:val="00BC7AC9"/>
    <w:rsid w:val="00BD0B3D"/>
    <w:rsid w:val="00BD59C1"/>
    <w:rsid w:val="00BE0002"/>
    <w:rsid w:val="00BE05B0"/>
    <w:rsid w:val="00BE0D39"/>
    <w:rsid w:val="00BE47B4"/>
    <w:rsid w:val="00BE57DC"/>
    <w:rsid w:val="00BF096C"/>
    <w:rsid w:val="00BF18C4"/>
    <w:rsid w:val="00BF44A2"/>
    <w:rsid w:val="00C0180D"/>
    <w:rsid w:val="00C0360D"/>
    <w:rsid w:val="00C06400"/>
    <w:rsid w:val="00C23199"/>
    <w:rsid w:val="00C32C25"/>
    <w:rsid w:val="00C3356B"/>
    <w:rsid w:val="00C37534"/>
    <w:rsid w:val="00C4665A"/>
    <w:rsid w:val="00C53A73"/>
    <w:rsid w:val="00C54D5B"/>
    <w:rsid w:val="00C56093"/>
    <w:rsid w:val="00C566E6"/>
    <w:rsid w:val="00C60591"/>
    <w:rsid w:val="00C61E8B"/>
    <w:rsid w:val="00C630EB"/>
    <w:rsid w:val="00C669EB"/>
    <w:rsid w:val="00C87A96"/>
    <w:rsid w:val="00C90A56"/>
    <w:rsid w:val="00C91E3A"/>
    <w:rsid w:val="00CB1838"/>
    <w:rsid w:val="00CC031E"/>
    <w:rsid w:val="00CD7BB7"/>
    <w:rsid w:val="00CE2398"/>
    <w:rsid w:val="00CE276C"/>
    <w:rsid w:val="00CF4D58"/>
    <w:rsid w:val="00D0241E"/>
    <w:rsid w:val="00D06EE2"/>
    <w:rsid w:val="00D07045"/>
    <w:rsid w:val="00D108A2"/>
    <w:rsid w:val="00D12365"/>
    <w:rsid w:val="00D208FB"/>
    <w:rsid w:val="00D23773"/>
    <w:rsid w:val="00D25300"/>
    <w:rsid w:val="00D41702"/>
    <w:rsid w:val="00D44A13"/>
    <w:rsid w:val="00D522CF"/>
    <w:rsid w:val="00D57764"/>
    <w:rsid w:val="00D61408"/>
    <w:rsid w:val="00D61F33"/>
    <w:rsid w:val="00D67C70"/>
    <w:rsid w:val="00D71602"/>
    <w:rsid w:val="00D80A9E"/>
    <w:rsid w:val="00D85D77"/>
    <w:rsid w:val="00D90A1D"/>
    <w:rsid w:val="00D94339"/>
    <w:rsid w:val="00D96F10"/>
    <w:rsid w:val="00DB53DD"/>
    <w:rsid w:val="00DB6981"/>
    <w:rsid w:val="00DC0C55"/>
    <w:rsid w:val="00DD1C3C"/>
    <w:rsid w:val="00DE4903"/>
    <w:rsid w:val="00DE56AD"/>
    <w:rsid w:val="00DE6012"/>
    <w:rsid w:val="00DF030D"/>
    <w:rsid w:val="00DF08EA"/>
    <w:rsid w:val="00E04559"/>
    <w:rsid w:val="00E053ED"/>
    <w:rsid w:val="00E101E7"/>
    <w:rsid w:val="00E104D3"/>
    <w:rsid w:val="00E12D70"/>
    <w:rsid w:val="00E133C7"/>
    <w:rsid w:val="00E17F05"/>
    <w:rsid w:val="00E25432"/>
    <w:rsid w:val="00E42F8B"/>
    <w:rsid w:val="00E442F3"/>
    <w:rsid w:val="00E44352"/>
    <w:rsid w:val="00E44C5B"/>
    <w:rsid w:val="00E57EB2"/>
    <w:rsid w:val="00E64FC3"/>
    <w:rsid w:val="00E6504D"/>
    <w:rsid w:val="00E6617B"/>
    <w:rsid w:val="00E6726E"/>
    <w:rsid w:val="00E677D6"/>
    <w:rsid w:val="00E70ED4"/>
    <w:rsid w:val="00E74EA9"/>
    <w:rsid w:val="00E74EAE"/>
    <w:rsid w:val="00E83A51"/>
    <w:rsid w:val="00E845AE"/>
    <w:rsid w:val="00E9167F"/>
    <w:rsid w:val="00E9174A"/>
    <w:rsid w:val="00E934F6"/>
    <w:rsid w:val="00E93ADF"/>
    <w:rsid w:val="00EA0CFF"/>
    <w:rsid w:val="00EA2C41"/>
    <w:rsid w:val="00EA722C"/>
    <w:rsid w:val="00EC135B"/>
    <w:rsid w:val="00ED0D4C"/>
    <w:rsid w:val="00ED5777"/>
    <w:rsid w:val="00ED7630"/>
    <w:rsid w:val="00ED7EC1"/>
    <w:rsid w:val="00EE16E2"/>
    <w:rsid w:val="00EE5484"/>
    <w:rsid w:val="00EE699F"/>
    <w:rsid w:val="00EE750F"/>
    <w:rsid w:val="00F014C1"/>
    <w:rsid w:val="00F023B7"/>
    <w:rsid w:val="00F025F4"/>
    <w:rsid w:val="00F106EC"/>
    <w:rsid w:val="00F11DCF"/>
    <w:rsid w:val="00F17018"/>
    <w:rsid w:val="00F22D96"/>
    <w:rsid w:val="00F323C6"/>
    <w:rsid w:val="00F57CD5"/>
    <w:rsid w:val="00F61C36"/>
    <w:rsid w:val="00F63989"/>
    <w:rsid w:val="00F7150B"/>
    <w:rsid w:val="00F71FD8"/>
    <w:rsid w:val="00F7539F"/>
    <w:rsid w:val="00F77D21"/>
    <w:rsid w:val="00F81567"/>
    <w:rsid w:val="00F8494D"/>
    <w:rsid w:val="00F85A26"/>
    <w:rsid w:val="00F866ED"/>
    <w:rsid w:val="00F90577"/>
    <w:rsid w:val="00FA4E78"/>
    <w:rsid w:val="00FA6486"/>
    <w:rsid w:val="00FA6F01"/>
    <w:rsid w:val="00FA6F5E"/>
    <w:rsid w:val="00FC1096"/>
    <w:rsid w:val="00FC60B1"/>
    <w:rsid w:val="00FD1F3E"/>
    <w:rsid w:val="00FD23FA"/>
    <w:rsid w:val="00FD439D"/>
    <w:rsid w:val="00FE3C11"/>
    <w:rsid w:val="00FE65ED"/>
    <w:rsid w:val="00FE68E3"/>
    <w:rsid w:val="00FF2B05"/>
    <w:rsid w:val="00FF6079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25601"/>
  <w15:chartTrackingRefBased/>
  <w15:docId w15:val="{840B9573-A937-4BF4-A4EF-7CBB720C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firstLine="720"/>
      <w:jc w:val="both"/>
    </w:pPr>
    <w:rPr>
      <w:szCs w:val="20"/>
      <w:lang w:val="en-US"/>
    </w:rPr>
  </w:style>
  <w:style w:type="paragraph" w:styleId="BlockText">
    <w:name w:val="Block Text"/>
    <w:basedOn w:val="Normal"/>
    <w:pPr>
      <w:ind w:left="-180" w:right="-154"/>
    </w:pPr>
    <w:rPr>
      <w:sz w:val="28"/>
      <w:lang w:val="bg-BG"/>
    </w:rPr>
  </w:style>
  <w:style w:type="paragraph" w:styleId="BodyTextIndent">
    <w:name w:val="Body Text Indent"/>
    <w:basedOn w:val="Normal"/>
    <w:pPr>
      <w:ind w:left="2880"/>
    </w:pPr>
    <w:rPr>
      <w:b/>
      <w:bCs/>
      <w:sz w:val="28"/>
      <w:lang w:val="bg-BG"/>
    </w:rPr>
  </w:style>
  <w:style w:type="character" w:styleId="Hyperlink">
    <w:name w:val="Hyperlink"/>
    <w:rsid w:val="003B6606"/>
    <w:rPr>
      <w:color w:val="0000FF"/>
      <w:u w:val="single"/>
    </w:rPr>
  </w:style>
  <w:style w:type="paragraph" w:styleId="BalloonText">
    <w:name w:val="Balloon Text"/>
    <w:basedOn w:val="Normal"/>
    <w:semiHidden/>
    <w:rsid w:val="00BC1A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E18A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AE18A8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E18A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AE18A8"/>
    <w:rPr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7E151F"/>
    <w:pPr>
      <w:spacing w:after="120"/>
    </w:pPr>
    <w:rPr>
      <w:sz w:val="20"/>
      <w:szCs w:val="20"/>
      <w:lang w:val="en-AU"/>
    </w:rPr>
  </w:style>
  <w:style w:type="character" w:customStyle="1" w:styleId="BodyTextChar">
    <w:name w:val="Body Text Char"/>
    <w:link w:val="BodyText"/>
    <w:rsid w:val="007E151F"/>
    <w:rPr>
      <w:lang w:val="en-AU" w:eastAsia="en-US"/>
    </w:rPr>
  </w:style>
  <w:style w:type="character" w:styleId="UnresolvedMention">
    <w:name w:val="Unresolved Mention"/>
    <w:uiPriority w:val="99"/>
    <w:semiHidden/>
    <w:unhideWhenUsed/>
    <w:rsid w:val="001420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53D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8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if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363CD-DE4B-4B2F-A76C-72114B55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ЗДРАВНООСИГУРИТЕЛНА</vt:lpstr>
    </vt:vector>
  </TitlesOfParts>
  <Company>NHIF</Company>
  <LinksUpToDate>false</LinksUpToDate>
  <CharactersWithSpaces>3745</CharactersWithSpaces>
  <SharedDoc>false</SharedDoc>
  <HLinks>
    <vt:vector size="18" baseType="variant"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http://www.nhif.bg/</vt:lpwstr>
      </vt:variant>
      <vt:variant>
        <vt:lpwstr/>
      </vt:variant>
      <vt:variant>
        <vt:i4>6881387</vt:i4>
      </vt:variant>
      <vt:variant>
        <vt:i4>3</vt:i4>
      </vt:variant>
      <vt:variant>
        <vt:i4>0</vt:i4>
      </vt:variant>
      <vt:variant>
        <vt:i4>5</vt:i4>
      </vt:variant>
      <vt:variant>
        <vt:lpwstr>http://www.nra.bg/</vt:lpwstr>
      </vt:variant>
      <vt:variant>
        <vt:lpwstr/>
      </vt:variant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http://www.nhif.bg/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ЗДРАВНООСИГУРИТЕЛНА</dc:title>
  <dc:subject/>
  <dc:creator>MLozanov</dc:creator>
  <cp:keywords/>
  <cp:lastModifiedBy>Нина Йорданова Лазарова</cp:lastModifiedBy>
  <cp:revision>21</cp:revision>
  <cp:lastPrinted>2026-01-23T08:22:00Z</cp:lastPrinted>
  <dcterms:created xsi:type="dcterms:W3CDTF">2025-12-22T09:19:00Z</dcterms:created>
  <dcterms:modified xsi:type="dcterms:W3CDTF">2026-02-23T14:26:00Z</dcterms:modified>
</cp:coreProperties>
</file>