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A7C" w:rsidRDefault="00895A7C" w:rsidP="00895A7C">
      <w:pPr>
        <w:spacing w:after="0" w:line="300" w:lineRule="atLeast"/>
        <w:jc w:val="right"/>
        <w:rPr>
          <w:rFonts w:ascii="Times New Roman" w:hAnsi="Times New Roman" w:cs="Times New Roman"/>
          <w:b/>
          <w:bCs/>
          <w:color w:val="000000"/>
          <w:sz w:val="28"/>
          <w:szCs w:val="28"/>
          <w:lang w:val="bg-BG"/>
        </w:rPr>
      </w:pPr>
      <w:bookmarkStart w:id="0" w:name="_GoBack"/>
      <w:bookmarkEnd w:id="0"/>
    </w:p>
    <w:p w:rsidR="00895A7C" w:rsidRDefault="00895A7C" w:rsidP="009B2C5C">
      <w:pPr>
        <w:spacing w:after="0" w:line="300" w:lineRule="atLeast"/>
        <w:jc w:val="center"/>
        <w:rPr>
          <w:rFonts w:ascii="Times New Roman" w:hAnsi="Times New Roman" w:cs="Times New Roman"/>
          <w:b/>
          <w:bCs/>
          <w:color w:val="000000"/>
          <w:sz w:val="28"/>
          <w:szCs w:val="28"/>
          <w:lang w:val="bg-BG"/>
        </w:rPr>
      </w:pPr>
    </w:p>
    <w:p w:rsidR="009B2C5C" w:rsidRPr="009B2C5C" w:rsidRDefault="002A4363" w:rsidP="009B2C5C">
      <w:pPr>
        <w:spacing w:after="0" w:line="300" w:lineRule="atLeast"/>
        <w:jc w:val="center"/>
        <w:rPr>
          <w:rFonts w:ascii="Times New Roman" w:hAnsi="Times New Roman" w:cs="Times New Roman"/>
          <w:b/>
          <w:bCs/>
          <w:color w:val="000000"/>
          <w:sz w:val="28"/>
          <w:szCs w:val="28"/>
          <w:lang w:val="bg-BG"/>
        </w:rPr>
      </w:pPr>
      <w:r>
        <w:rPr>
          <w:rFonts w:ascii="Times New Roman" w:hAnsi="Times New Roman" w:cs="Times New Roman"/>
          <w:b/>
          <w:bCs/>
          <w:color w:val="000000"/>
          <w:sz w:val="28"/>
          <w:szCs w:val="28"/>
          <w:lang w:val="bg-BG"/>
        </w:rPr>
        <w:t>ИЗМЕНЕ</w:t>
      </w:r>
      <w:r w:rsidR="008E04E4">
        <w:rPr>
          <w:rFonts w:ascii="Times New Roman" w:hAnsi="Times New Roman" w:cs="Times New Roman"/>
          <w:b/>
          <w:bCs/>
          <w:color w:val="000000"/>
          <w:sz w:val="28"/>
          <w:szCs w:val="28"/>
          <w:lang w:val="bg-BG"/>
        </w:rPr>
        <w:t>НИЯ</w:t>
      </w:r>
      <w:r>
        <w:rPr>
          <w:rFonts w:ascii="Times New Roman" w:hAnsi="Times New Roman" w:cs="Times New Roman"/>
          <w:b/>
          <w:bCs/>
          <w:color w:val="000000"/>
          <w:sz w:val="28"/>
          <w:szCs w:val="28"/>
          <w:lang w:val="bg-BG"/>
        </w:rPr>
        <w:t xml:space="preserve"> И </w:t>
      </w:r>
      <w:r w:rsidR="009B2C5C" w:rsidRPr="00916A60">
        <w:rPr>
          <w:rFonts w:ascii="Times New Roman" w:hAnsi="Times New Roman" w:cs="Times New Roman"/>
          <w:b/>
          <w:bCs/>
          <w:color w:val="000000"/>
          <w:sz w:val="28"/>
          <w:szCs w:val="28"/>
          <w:lang w:val="bg-BG"/>
        </w:rPr>
        <w:t>ДОПЪЛНЕНИ</w:t>
      </w:r>
      <w:r>
        <w:rPr>
          <w:rFonts w:ascii="Times New Roman" w:hAnsi="Times New Roman" w:cs="Times New Roman"/>
          <w:b/>
          <w:bCs/>
          <w:color w:val="000000"/>
          <w:sz w:val="28"/>
          <w:szCs w:val="28"/>
          <w:lang w:val="bg-BG"/>
        </w:rPr>
        <w:t>Я</w:t>
      </w:r>
      <w:r w:rsidR="009B2C5C" w:rsidRPr="009B2C5C">
        <w:rPr>
          <w:rFonts w:ascii="Times New Roman" w:hAnsi="Times New Roman" w:cs="Times New Roman"/>
          <w:b/>
          <w:bCs/>
          <w:color w:val="000000"/>
          <w:sz w:val="28"/>
          <w:szCs w:val="28"/>
          <w:lang w:val="bg-BG"/>
        </w:rPr>
        <w:t xml:space="preserve"> НА </w:t>
      </w:r>
    </w:p>
    <w:p w:rsidR="009B2C5C" w:rsidRPr="009B2C5C" w:rsidRDefault="009B2C5C" w:rsidP="009B2C5C">
      <w:pPr>
        <w:spacing w:after="0" w:line="300" w:lineRule="atLeast"/>
        <w:jc w:val="center"/>
        <w:rPr>
          <w:rFonts w:ascii="Times New Roman" w:hAnsi="Times New Roman" w:cs="Times New Roman"/>
          <w:b/>
          <w:sz w:val="28"/>
          <w:szCs w:val="28"/>
          <w:lang w:val="bg-BG"/>
        </w:rPr>
      </w:pPr>
      <w:r w:rsidRPr="009B2C5C">
        <w:rPr>
          <w:rFonts w:ascii="Times New Roman" w:hAnsi="Times New Roman" w:cs="Times New Roman"/>
          <w:b/>
          <w:sz w:val="28"/>
          <w:szCs w:val="28"/>
          <w:lang w:val="bg-BG"/>
        </w:rPr>
        <w:t xml:space="preserve">ПРАВИЛА </w:t>
      </w:r>
    </w:p>
    <w:p w:rsidR="009B2C5C" w:rsidRPr="009B2C5C" w:rsidRDefault="009B2C5C" w:rsidP="009B2C5C">
      <w:pPr>
        <w:spacing w:after="0" w:line="300" w:lineRule="atLeast"/>
        <w:jc w:val="center"/>
        <w:rPr>
          <w:rFonts w:ascii="Times New Roman" w:hAnsi="Times New Roman" w:cs="Times New Roman"/>
          <w:b/>
          <w:sz w:val="28"/>
          <w:szCs w:val="28"/>
          <w:lang w:val="bg-BG"/>
        </w:rPr>
      </w:pPr>
      <w:r w:rsidRPr="009B2C5C">
        <w:rPr>
          <w:rFonts w:ascii="Times New Roman" w:hAnsi="Times New Roman" w:cs="Times New Roman"/>
          <w:b/>
          <w:sz w:val="28"/>
          <w:szCs w:val="28"/>
          <w:lang w:val="bg-BG"/>
        </w:rPr>
        <w:t xml:space="preserve">ЗА УСЛОВИЯТА И РЕДА ЗА ЗАПЛАЩАНЕ НА СРЕДСТВА НА ИЗПЪЛНИТЕЛИТЕ НА БОЛНИЧНА МЕДИЦИНСКА ПОМОЩ НА ДОПЪЛНИТЕЛНИ ТРУДОВИ ВЪЗНАГРАЖДЕНИЯ НА МЕДИЦИНСКИЯ ПЕРСОНАЛ ЗА СРОКА НА ОБЯВЕНА ИЗВЪНРЕДНА ЕПИДЕМИЧНА ОБСТАНОВКА ПОРАДИ ЕПИДЕМИЧНО РАЗПРОСТРАНЕНИЕ НА ЗАРАЗНА БОЛЕСТ ПО </w:t>
      </w:r>
      <w:hyperlink r:id="rId8" w:history="1">
        <w:r w:rsidRPr="009B2C5C">
          <w:rPr>
            <w:rFonts w:ascii="Times New Roman" w:hAnsi="Times New Roman" w:cs="Times New Roman"/>
            <w:b/>
            <w:color w:val="000000"/>
            <w:sz w:val="28"/>
            <w:szCs w:val="28"/>
            <w:lang w:val="bg-BG"/>
          </w:rPr>
          <w:t>ЧЛ. 61, АЛ. 1 ОТ ЗАКОНА ЗА ЗДРАВЕТО</w:t>
        </w:r>
      </w:hyperlink>
    </w:p>
    <w:p w:rsidR="009B2C5C" w:rsidRPr="009B2C5C" w:rsidRDefault="009B2C5C" w:rsidP="009B2C5C">
      <w:pPr>
        <w:tabs>
          <w:tab w:val="center" w:pos="1560"/>
          <w:tab w:val="right" w:pos="9356"/>
        </w:tabs>
        <w:spacing w:after="0" w:line="240" w:lineRule="auto"/>
        <w:ind w:left="3119" w:hanging="1560"/>
        <w:rPr>
          <w:rFonts w:ascii="Times New Roman" w:hAnsi="Times New Roman" w:cs="Times New Roman"/>
          <w:b/>
          <w:sz w:val="28"/>
          <w:szCs w:val="28"/>
          <w:lang w:val="bg-BG"/>
        </w:rPr>
      </w:pPr>
      <w:r w:rsidRPr="009B2C5C">
        <w:rPr>
          <w:rFonts w:ascii="Times New Roman" w:eastAsia="Calibri" w:hAnsi="Times New Roman" w:cs="Times New Roman"/>
          <w:sz w:val="28"/>
          <w:szCs w:val="28"/>
          <w:lang w:val="bg-BG"/>
        </w:rPr>
        <w:t xml:space="preserve"> </w:t>
      </w:r>
      <w:r>
        <w:rPr>
          <w:rFonts w:ascii="Times New Roman" w:hAnsi="Times New Roman" w:cs="Times New Roman"/>
          <w:b/>
          <w:sz w:val="28"/>
          <w:szCs w:val="28"/>
          <w:lang w:val="bg-BG"/>
        </w:rPr>
        <w:t>УТВЪРДЕНИ</w:t>
      </w:r>
      <w:r w:rsidRPr="009B2C5C">
        <w:rPr>
          <w:rFonts w:ascii="Times New Roman" w:hAnsi="Times New Roman" w:cs="Times New Roman"/>
          <w:b/>
          <w:sz w:val="28"/>
          <w:szCs w:val="28"/>
          <w:lang w:val="bg-BG"/>
        </w:rPr>
        <w:t xml:space="preserve"> С РЕШЕНИЕ НА НАДЗОРНИЯ СЪВЕТ НА НЗОК №РД-НС-04-2 ОТ 12.01.2021Г.</w:t>
      </w:r>
    </w:p>
    <w:p w:rsidR="00F21DFB" w:rsidRPr="00D16A48" w:rsidRDefault="00F21DFB" w:rsidP="00F21DFB">
      <w:pPr>
        <w:autoSpaceDE w:val="0"/>
        <w:autoSpaceDN w:val="0"/>
        <w:adjustRightInd w:val="0"/>
        <w:spacing w:after="0" w:line="360" w:lineRule="auto"/>
        <w:jc w:val="both"/>
        <w:rPr>
          <w:rFonts w:ascii="Times New Roman" w:hAnsi="Times New Roman" w:cs="Times New Roman"/>
          <w:color w:val="000000"/>
          <w:sz w:val="24"/>
          <w:szCs w:val="24"/>
          <w:lang w:val="bg-BG"/>
        </w:rPr>
      </w:pPr>
    </w:p>
    <w:p w:rsidR="009B2C5C" w:rsidRDefault="009B2C5C" w:rsidP="00AC7764">
      <w:pPr>
        <w:spacing w:after="0" w:line="276" w:lineRule="auto"/>
        <w:ind w:firstLine="539"/>
        <w:jc w:val="both"/>
        <w:rPr>
          <w:rFonts w:ascii="Times New Roman" w:hAnsi="Times New Roman" w:cs="Times New Roman"/>
          <w:b/>
          <w:bCs/>
          <w:color w:val="000000"/>
          <w:sz w:val="24"/>
          <w:szCs w:val="24"/>
          <w:lang w:val="bg-BG"/>
        </w:rPr>
      </w:pPr>
      <w:r w:rsidRPr="009B2C5C">
        <w:rPr>
          <w:rFonts w:ascii="Times New Roman" w:hAnsi="Times New Roman" w:cs="Times New Roman"/>
          <w:b/>
          <w:sz w:val="24"/>
          <w:szCs w:val="24"/>
        </w:rPr>
        <w:t>§ 1</w:t>
      </w:r>
      <w:r w:rsidR="00C4564A" w:rsidRPr="009B2C5C">
        <w:rPr>
          <w:rFonts w:ascii="Times New Roman" w:hAnsi="Times New Roman" w:cs="Times New Roman"/>
          <w:b/>
          <w:bCs/>
          <w:color w:val="000000"/>
          <w:sz w:val="24"/>
          <w:szCs w:val="24"/>
          <w:lang w:val="bg-BG"/>
        </w:rPr>
        <w:t>.</w:t>
      </w:r>
      <w:r w:rsidR="00F21DFB" w:rsidRPr="009B2C5C">
        <w:rPr>
          <w:rFonts w:ascii="Times New Roman" w:hAnsi="Times New Roman" w:cs="Times New Roman"/>
          <w:b/>
          <w:bCs/>
          <w:color w:val="000000"/>
          <w:sz w:val="24"/>
          <w:szCs w:val="24"/>
          <w:lang w:val="bg-BG"/>
        </w:rPr>
        <w:t xml:space="preserve"> </w:t>
      </w:r>
      <w:r w:rsidR="00B438D7">
        <w:rPr>
          <w:rFonts w:ascii="Times New Roman" w:hAnsi="Times New Roman" w:cs="Times New Roman"/>
          <w:b/>
          <w:bCs/>
          <w:color w:val="000000"/>
          <w:sz w:val="24"/>
          <w:szCs w:val="24"/>
          <w:lang w:val="bg-BG"/>
        </w:rPr>
        <w:t xml:space="preserve">В </w:t>
      </w:r>
      <w:r w:rsidR="00F21DFB">
        <w:rPr>
          <w:rFonts w:ascii="Times New Roman" w:hAnsi="Times New Roman" w:cs="Times New Roman"/>
          <w:b/>
          <w:bCs/>
          <w:color w:val="000000"/>
          <w:sz w:val="24"/>
          <w:szCs w:val="24"/>
          <w:lang w:val="bg-BG"/>
        </w:rPr>
        <w:t>частта</w:t>
      </w:r>
      <w:r>
        <w:rPr>
          <w:rFonts w:ascii="Times New Roman" w:hAnsi="Times New Roman" w:cs="Times New Roman"/>
          <w:b/>
          <w:bCs/>
          <w:color w:val="000000"/>
          <w:sz w:val="24"/>
          <w:szCs w:val="24"/>
          <w:lang w:val="bg-BG"/>
        </w:rPr>
        <w:t xml:space="preserve">: </w:t>
      </w:r>
    </w:p>
    <w:p w:rsidR="002A4363" w:rsidRPr="00475298" w:rsidRDefault="00B36C45" w:rsidP="00AC7764">
      <w:pPr>
        <w:spacing w:after="0" w:line="276" w:lineRule="auto"/>
        <w:ind w:firstLine="540"/>
        <w:jc w:val="both"/>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9B2C5C" w:rsidRPr="009B2C5C">
        <w:rPr>
          <w:rFonts w:ascii="Times New Roman" w:hAnsi="Times New Roman" w:cs="Times New Roman"/>
          <w:b/>
          <w:sz w:val="24"/>
          <w:szCs w:val="24"/>
          <w:lang w:val="bg-BG"/>
        </w:rPr>
        <w:t>І.</w:t>
      </w:r>
      <w:r>
        <w:rPr>
          <w:rFonts w:ascii="Times New Roman" w:hAnsi="Times New Roman" w:cs="Times New Roman"/>
          <w:b/>
          <w:sz w:val="24"/>
          <w:szCs w:val="24"/>
          <w:lang w:val="bg-BG"/>
        </w:rPr>
        <w:t xml:space="preserve"> </w:t>
      </w:r>
      <w:r w:rsidR="00475298" w:rsidRPr="00475298">
        <w:rPr>
          <w:rFonts w:ascii="Times New Roman" w:hAnsi="Times New Roman" w:cs="Times New Roman"/>
          <w:b/>
          <w:sz w:val="24"/>
          <w:szCs w:val="24"/>
          <w:lang w:val="bg-BG"/>
        </w:rPr>
        <w:t>ПРЕДМЕТ И СРОК</w:t>
      </w:r>
      <w:r w:rsidR="002A4363" w:rsidRPr="00475298">
        <w:rPr>
          <w:rFonts w:ascii="Times New Roman" w:hAnsi="Times New Roman" w:cs="Times New Roman"/>
          <w:b/>
          <w:sz w:val="24"/>
          <w:szCs w:val="24"/>
          <w:lang w:val="bg-BG"/>
        </w:rPr>
        <w:t xml:space="preserve"> </w:t>
      </w:r>
    </w:p>
    <w:p w:rsidR="002A4363" w:rsidRDefault="002A4363" w:rsidP="00AC7764">
      <w:pPr>
        <w:spacing w:after="0" w:line="276" w:lineRule="auto"/>
        <w:ind w:firstLine="539"/>
        <w:jc w:val="both"/>
        <w:rPr>
          <w:rFonts w:ascii="Times New Roman" w:hAnsi="Times New Roman" w:cs="Times New Roman"/>
          <w:b/>
          <w:bCs/>
          <w:color w:val="000000"/>
          <w:sz w:val="24"/>
          <w:szCs w:val="24"/>
          <w:lang w:val="bg-BG"/>
        </w:rPr>
      </w:pPr>
      <w:r>
        <w:rPr>
          <w:rFonts w:ascii="Times New Roman" w:hAnsi="Times New Roman" w:cs="Times New Roman"/>
          <w:b/>
          <w:bCs/>
          <w:color w:val="000000"/>
          <w:sz w:val="24"/>
          <w:szCs w:val="24"/>
          <w:lang w:val="bg-BG"/>
        </w:rPr>
        <w:t xml:space="preserve">се правят следните </w:t>
      </w:r>
      <w:r w:rsidR="008E04E4">
        <w:rPr>
          <w:rFonts w:ascii="Times New Roman" w:hAnsi="Times New Roman" w:cs="Times New Roman"/>
          <w:b/>
          <w:bCs/>
          <w:color w:val="000000"/>
          <w:sz w:val="24"/>
          <w:szCs w:val="24"/>
          <w:lang w:val="bg-BG"/>
        </w:rPr>
        <w:t>изменения</w:t>
      </w:r>
      <w:r w:rsidR="003C7E83">
        <w:rPr>
          <w:rFonts w:ascii="Times New Roman" w:hAnsi="Times New Roman" w:cs="Times New Roman"/>
          <w:b/>
          <w:bCs/>
          <w:color w:val="000000"/>
          <w:sz w:val="24"/>
          <w:szCs w:val="24"/>
          <w:lang w:val="bg-BG"/>
        </w:rPr>
        <w:t xml:space="preserve"> </w:t>
      </w:r>
      <w:r w:rsidR="00475298">
        <w:rPr>
          <w:rFonts w:ascii="Times New Roman" w:hAnsi="Times New Roman" w:cs="Times New Roman"/>
          <w:b/>
          <w:bCs/>
          <w:color w:val="000000"/>
          <w:sz w:val="24"/>
          <w:szCs w:val="24"/>
          <w:lang w:val="bg-BG"/>
        </w:rPr>
        <w:t>и допълнения:</w:t>
      </w:r>
    </w:p>
    <w:p w:rsidR="00475298" w:rsidRPr="00475298" w:rsidRDefault="00475298" w:rsidP="00AC7764">
      <w:pPr>
        <w:pStyle w:val="ListParagraph"/>
        <w:numPr>
          <w:ilvl w:val="0"/>
          <w:numId w:val="2"/>
        </w:numPr>
        <w:spacing w:after="0" w:line="276" w:lineRule="auto"/>
        <w:jc w:val="both"/>
        <w:rPr>
          <w:rFonts w:ascii="Times New Roman" w:hAnsi="Times New Roman" w:cs="Times New Roman"/>
          <w:b/>
          <w:bCs/>
          <w:color w:val="000000"/>
          <w:sz w:val="24"/>
          <w:szCs w:val="24"/>
          <w:lang w:val="bg-BG"/>
        </w:rPr>
      </w:pPr>
      <w:r w:rsidRPr="00475298">
        <w:rPr>
          <w:rFonts w:ascii="Times New Roman" w:hAnsi="Times New Roman" w:cs="Times New Roman"/>
          <w:b/>
          <w:bCs/>
          <w:color w:val="000000"/>
          <w:sz w:val="24"/>
          <w:szCs w:val="24"/>
          <w:lang w:val="bg-BG"/>
        </w:rPr>
        <w:t>В т.1:</w:t>
      </w:r>
    </w:p>
    <w:p w:rsidR="00475298" w:rsidRPr="00475298" w:rsidRDefault="00475298" w:rsidP="00AC7764">
      <w:pPr>
        <w:spacing w:after="0" w:line="276" w:lineRule="auto"/>
        <w:ind w:left="539"/>
        <w:jc w:val="both"/>
        <w:rPr>
          <w:rFonts w:ascii="Times New Roman" w:hAnsi="Times New Roman" w:cs="Times New Roman"/>
          <w:b/>
          <w:sz w:val="24"/>
          <w:szCs w:val="24"/>
          <w:lang w:val="bg-BG"/>
        </w:rPr>
      </w:pPr>
      <w:r>
        <w:rPr>
          <w:rFonts w:ascii="Times New Roman" w:hAnsi="Times New Roman" w:cs="Times New Roman"/>
          <w:b/>
          <w:sz w:val="24"/>
          <w:szCs w:val="24"/>
          <w:lang w:val="bg-BG"/>
        </w:rPr>
        <w:t>а) създава се нова т.1.2.:</w:t>
      </w:r>
    </w:p>
    <w:p w:rsidR="00860696" w:rsidRDefault="00860696" w:rsidP="00AC7764">
      <w:pPr>
        <w:spacing w:after="0" w:line="276" w:lineRule="auto"/>
        <w:ind w:firstLine="539"/>
        <w:jc w:val="both"/>
        <w:rPr>
          <w:rFonts w:ascii="Times New Roman" w:eastAsia="Times New Roman" w:hAnsi="Times New Roman" w:cs="Times New Roman"/>
          <w:sz w:val="24"/>
          <w:szCs w:val="24"/>
          <w:lang w:val="bg-BG"/>
        </w:rPr>
      </w:pPr>
      <w:r w:rsidRPr="00860696">
        <w:rPr>
          <w:rFonts w:ascii="Times New Roman" w:eastAsia="Times New Roman" w:hAnsi="Times New Roman" w:cs="Times New Roman"/>
          <w:sz w:val="24"/>
          <w:szCs w:val="24"/>
          <w:lang w:val="bg-BG"/>
        </w:rPr>
        <w:t>„1.2. на магистър-фармацевти, които работят в аптека по чл. 222, ал. 4, т. 1 и 2 от Закона за лекарствените продукти в хуманната медицина - в размер на 600 лв.</w:t>
      </w:r>
      <w:r w:rsidR="001015BE">
        <w:rPr>
          <w:rFonts w:ascii="Times New Roman" w:eastAsia="Times New Roman" w:hAnsi="Times New Roman" w:cs="Times New Roman"/>
          <w:sz w:val="24"/>
          <w:szCs w:val="24"/>
          <w:lang w:val="bg-BG"/>
        </w:rPr>
        <w:t>,</w:t>
      </w:r>
      <w:r w:rsidR="007712B4">
        <w:rPr>
          <w:rFonts w:ascii="Times New Roman" w:eastAsia="Times New Roman" w:hAnsi="Times New Roman" w:cs="Times New Roman"/>
          <w:sz w:val="24"/>
          <w:szCs w:val="24"/>
          <w:lang w:val="bg-BG"/>
        </w:rPr>
        <w:t xml:space="preserve"> с</w:t>
      </w:r>
      <w:r w:rsidR="001015BE">
        <w:rPr>
          <w:rFonts w:ascii="Times New Roman" w:eastAsia="Times New Roman" w:hAnsi="Times New Roman" w:cs="Times New Roman"/>
          <w:sz w:val="24"/>
          <w:szCs w:val="24"/>
          <w:lang w:val="bg-BG"/>
        </w:rPr>
        <w:t xml:space="preserve"> изключение на </w:t>
      </w:r>
      <w:r w:rsidR="001015BE" w:rsidRPr="001015BE">
        <w:rPr>
          <w:rFonts w:ascii="Times New Roman" w:eastAsia="Times New Roman" w:hAnsi="Times New Roman" w:cs="Times New Roman"/>
          <w:sz w:val="24"/>
          <w:szCs w:val="24"/>
          <w:lang w:val="bg-BG"/>
        </w:rPr>
        <w:t>магистър-фармацевти, чиято брутна работна заплата надвишава 5000 лв. месечно</w:t>
      </w:r>
      <w:r w:rsidR="007712B4">
        <w:rPr>
          <w:rFonts w:ascii="Times New Roman" w:eastAsia="Times New Roman" w:hAnsi="Times New Roman" w:cs="Times New Roman"/>
          <w:sz w:val="24"/>
          <w:szCs w:val="24"/>
          <w:lang w:val="bg-BG"/>
        </w:rPr>
        <w:t>, при същия изпълнител за последния начислен месец</w:t>
      </w:r>
      <w:r w:rsidR="001015BE" w:rsidRPr="001015BE">
        <w:rPr>
          <w:rFonts w:ascii="Times New Roman" w:eastAsia="Times New Roman" w:hAnsi="Times New Roman" w:cs="Times New Roman"/>
          <w:sz w:val="24"/>
          <w:szCs w:val="24"/>
          <w:lang w:val="bg-BG"/>
        </w:rPr>
        <w:t>.</w:t>
      </w:r>
      <w:r w:rsidR="001015BE">
        <w:rPr>
          <w:rFonts w:ascii="Times New Roman" w:eastAsia="Times New Roman" w:hAnsi="Times New Roman" w:cs="Times New Roman"/>
          <w:sz w:val="24"/>
          <w:szCs w:val="24"/>
          <w:lang w:val="bg-BG"/>
        </w:rPr>
        <w:t xml:space="preserve"> </w:t>
      </w:r>
      <w:r w:rsidRPr="00860696">
        <w:rPr>
          <w:rFonts w:ascii="Times New Roman" w:eastAsia="Times New Roman" w:hAnsi="Times New Roman" w:cs="Times New Roman"/>
          <w:sz w:val="24"/>
          <w:szCs w:val="24"/>
          <w:lang w:val="bg-BG"/>
        </w:rPr>
        <w:t>;</w:t>
      </w:r>
      <w:r>
        <w:rPr>
          <w:rFonts w:ascii="Times New Roman" w:eastAsia="Times New Roman" w:hAnsi="Times New Roman" w:cs="Times New Roman"/>
          <w:sz w:val="24"/>
          <w:szCs w:val="24"/>
          <w:lang w:val="bg-BG"/>
        </w:rPr>
        <w:t>“</w:t>
      </w:r>
    </w:p>
    <w:p w:rsidR="00860696" w:rsidRDefault="00860696" w:rsidP="00AC7764">
      <w:pPr>
        <w:spacing w:after="0" w:line="276" w:lineRule="auto"/>
        <w:ind w:firstLine="539"/>
        <w:jc w:val="both"/>
        <w:rPr>
          <w:rFonts w:ascii="Times New Roman" w:hAnsi="Times New Roman" w:cs="Times New Roman"/>
          <w:b/>
          <w:sz w:val="24"/>
          <w:szCs w:val="24"/>
          <w:lang w:val="bg-BG"/>
        </w:rPr>
      </w:pPr>
      <w:r>
        <w:rPr>
          <w:rFonts w:ascii="Times New Roman" w:eastAsia="Times New Roman" w:hAnsi="Times New Roman" w:cs="Times New Roman"/>
          <w:sz w:val="24"/>
          <w:szCs w:val="24"/>
          <w:lang w:val="bg-BG"/>
        </w:rPr>
        <w:t>б) досегашните т.1.2. и 1.3. стават съответно т.1.3. и 1.4.</w:t>
      </w:r>
    </w:p>
    <w:p w:rsidR="00AA78AC" w:rsidRDefault="00B438D7" w:rsidP="00AC7764">
      <w:pPr>
        <w:spacing w:after="0" w:line="276" w:lineRule="auto"/>
        <w:ind w:firstLine="539"/>
        <w:jc w:val="both"/>
        <w:rPr>
          <w:rFonts w:ascii="Times New Roman" w:hAnsi="Times New Roman" w:cs="Times New Roman"/>
          <w:b/>
          <w:bCs/>
          <w:color w:val="000000"/>
          <w:sz w:val="24"/>
          <w:szCs w:val="24"/>
          <w:lang w:val="bg-BG"/>
        </w:rPr>
      </w:pPr>
      <w:r>
        <w:rPr>
          <w:rFonts w:ascii="Times New Roman" w:hAnsi="Times New Roman" w:cs="Times New Roman"/>
          <w:b/>
          <w:sz w:val="24"/>
          <w:szCs w:val="24"/>
          <w:lang w:val="bg-BG"/>
        </w:rPr>
        <w:t xml:space="preserve">§ </w:t>
      </w:r>
      <w:r w:rsidR="00A01E21">
        <w:rPr>
          <w:rFonts w:ascii="Times New Roman" w:hAnsi="Times New Roman" w:cs="Times New Roman"/>
          <w:b/>
          <w:sz w:val="24"/>
          <w:szCs w:val="24"/>
          <w:lang w:val="bg-BG"/>
        </w:rPr>
        <w:t>2</w:t>
      </w:r>
      <w:r w:rsidR="00A01E21" w:rsidRPr="009B2C5C">
        <w:rPr>
          <w:rFonts w:ascii="Times New Roman" w:hAnsi="Times New Roman" w:cs="Times New Roman"/>
          <w:b/>
          <w:bCs/>
          <w:color w:val="000000"/>
          <w:sz w:val="24"/>
          <w:szCs w:val="24"/>
          <w:lang w:val="bg-BG"/>
        </w:rPr>
        <w:t xml:space="preserve">. </w:t>
      </w:r>
      <w:r w:rsidR="00AA78AC">
        <w:rPr>
          <w:rFonts w:ascii="Times New Roman" w:hAnsi="Times New Roman" w:cs="Times New Roman"/>
          <w:b/>
          <w:bCs/>
          <w:color w:val="000000"/>
          <w:sz w:val="24"/>
          <w:szCs w:val="24"/>
          <w:lang w:val="bg-BG"/>
        </w:rPr>
        <w:t>В Раздел ІІ</w:t>
      </w:r>
      <w:r w:rsidR="008F16DE">
        <w:rPr>
          <w:rFonts w:ascii="Times New Roman" w:hAnsi="Times New Roman" w:cs="Times New Roman"/>
          <w:b/>
          <w:bCs/>
          <w:color w:val="000000"/>
          <w:sz w:val="24"/>
          <w:szCs w:val="24"/>
          <w:lang w:val="bg-BG"/>
        </w:rPr>
        <w:t>.</w:t>
      </w:r>
      <w:r w:rsidR="00AA78AC">
        <w:rPr>
          <w:rFonts w:ascii="Times New Roman" w:hAnsi="Times New Roman" w:cs="Times New Roman"/>
          <w:b/>
          <w:bCs/>
          <w:color w:val="000000"/>
          <w:sz w:val="24"/>
          <w:szCs w:val="24"/>
          <w:lang w:val="bg-BG"/>
        </w:rPr>
        <w:t xml:space="preserve"> </w:t>
      </w:r>
    </w:p>
    <w:p w:rsidR="001C49CA" w:rsidRDefault="00AA78AC" w:rsidP="00AC7764">
      <w:pPr>
        <w:spacing w:after="0" w:line="276" w:lineRule="auto"/>
        <w:ind w:firstLine="539"/>
        <w:jc w:val="both"/>
        <w:rPr>
          <w:lang w:val="bg-BG"/>
        </w:rPr>
      </w:pPr>
      <w:r>
        <w:rPr>
          <w:rFonts w:ascii="Times New Roman" w:hAnsi="Times New Roman" w:cs="Times New Roman"/>
          <w:b/>
          <w:bCs/>
          <w:color w:val="000000"/>
          <w:sz w:val="24"/>
          <w:szCs w:val="24"/>
          <w:lang w:val="bg-BG"/>
        </w:rPr>
        <w:t xml:space="preserve">а) </w:t>
      </w:r>
      <w:r w:rsidR="00BA214E">
        <w:rPr>
          <w:rFonts w:ascii="Times New Roman" w:hAnsi="Times New Roman" w:cs="Times New Roman"/>
          <w:b/>
          <w:bCs/>
          <w:color w:val="000000"/>
          <w:sz w:val="24"/>
          <w:szCs w:val="24"/>
          <w:lang w:val="bg-BG"/>
        </w:rPr>
        <w:t xml:space="preserve">Наименованието на </w:t>
      </w:r>
      <w:r w:rsidR="00F673B3">
        <w:rPr>
          <w:rFonts w:ascii="Times New Roman" w:hAnsi="Times New Roman" w:cs="Times New Roman"/>
          <w:b/>
          <w:sz w:val="24"/>
          <w:szCs w:val="24"/>
          <w:lang w:val="bg-BG"/>
        </w:rPr>
        <w:t xml:space="preserve">Раздел </w:t>
      </w:r>
      <w:r w:rsidR="00A01E21" w:rsidRPr="00A01E21">
        <w:rPr>
          <w:rFonts w:ascii="Times New Roman" w:hAnsi="Times New Roman" w:cs="Times New Roman"/>
          <w:b/>
          <w:sz w:val="24"/>
          <w:szCs w:val="24"/>
        </w:rPr>
        <w:t>I</w:t>
      </w:r>
      <w:r w:rsidR="00A01E21" w:rsidRPr="00A01E21">
        <w:rPr>
          <w:rFonts w:ascii="Times New Roman" w:hAnsi="Times New Roman" w:cs="Times New Roman"/>
          <w:b/>
          <w:sz w:val="24"/>
          <w:szCs w:val="24"/>
          <w:lang w:val="bg-BG"/>
        </w:rPr>
        <w:t>І</w:t>
      </w:r>
      <w:r w:rsidR="001C49CA">
        <w:rPr>
          <w:rFonts w:ascii="Times New Roman" w:hAnsi="Times New Roman" w:cs="Times New Roman"/>
          <w:b/>
          <w:sz w:val="24"/>
          <w:szCs w:val="24"/>
          <w:lang w:val="bg-BG"/>
        </w:rPr>
        <w:t xml:space="preserve"> се изменя така</w:t>
      </w:r>
      <w:r w:rsidR="001C49CA">
        <w:t xml:space="preserve">: </w:t>
      </w:r>
    </w:p>
    <w:p w:rsidR="001C49CA" w:rsidRDefault="001C49CA" w:rsidP="00AC7764">
      <w:pPr>
        <w:tabs>
          <w:tab w:val="left" w:pos="993"/>
        </w:tabs>
        <w:spacing w:after="0" w:line="276" w:lineRule="auto"/>
        <w:ind w:firstLine="539"/>
        <w:jc w:val="both"/>
        <w:rPr>
          <w:rFonts w:ascii="Times New Roman" w:hAnsi="Times New Roman" w:cs="Times New Roman"/>
          <w:b/>
          <w:sz w:val="24"/>
          <w:szCs w:val="24"/>
          <w:lang w:val="bg-BG"/>
        </w:rPr>
      </w:pPr>
      <w:r>
        <w:rPr>
          <w:rFonts w:ascii="Times New Roman" w:hAnsi="Times New Roman" w:cs="Times New Roman"/>
          <w:b/>
          <w:sz w:val="24"/>
          <w:szCs w:val="24"/>
          <w:lang w:val="bg-BG"/>
        </w:rPr>
        <w:t>„</w:t>
      </w:r>
      <w:r w:rsidRPr="001C49CA">
        <w:rPr>
          <w:rFonts w:ascii="Times New Roman" w:hAnsi="Times New Roman" w:cs="Times New Roman"/>
          <w:b/>
          <w:sz w:val="24"/>
          <w:szCs w:val="24"/>
        </w:rPr>
        <w:t>І</w:t>
      </w:r>
      <w:r w:rsidRPr="001C49CA">
        <w:rPr>
          <w:rFonts w:ascii="Times New Roman" w:hAnsi="Times New Roman" w:cs="Times New Roman"/>
          <w:b/>
          <w:sz w:val="24"/>
          <w:szCs w:val="24"/>
          <w:lang w:val="bg-BG"/>
        </w:rPr>
        <w:t>І.</w:t>
      </w:r>
      <w:r w:rsidRPr="001C49CA">
        <w:rPr>
          <w:rFonts w:ascii="Times New Roman" w:hAnsi="Times New Roman" w:cs="Times New Roman"/>
          <w:b/>
          <w:sz w:val="24"/>
          <w:szCs w:val="24"/>
          <w:lang w:val="bg-BG"/>
        </w:rPr>
        <w:tab/>
        <w:t xml:space="preserve">Условия и ред за заплащане на изпълнителите на болнична медицинска помощ средства от бюджета на НЗОК за допълнителни трудови възнаграждения на категории лица по раздел I, т. 1 за срока на обявена извънредна епидемична обстановка поради епидемично разпространение на заразна болест по чл. 61, ал. 1 от Закона за здравето. </w:t>
      </w:r>
      <w:r w:rsidR="008105DD" w:rsidRPr="008105DD">
        <w:rPr>
          <w:rFonts w:ascii="Times New Roman" w:hAnsi="Times New Roman" w:cs="Times New Roman"/>
          <w:b/>
          <w:sz w:val="24"/>
          <w:szCs w:val="24"/>
          <w:lang w:val="bg-BG"/>
        </w:rPr>
        <w:t>“</w:t>
      </w:r>
    </w:p>
    <w:p w:rsidR="00AA78AC" w:rsidRPr="008F16DE" w:rsidRDefault="00AA78AC" w:rsidP="00AC7764">
      <w:pPr>
        <w:tabs>
          <w:tab w:val="left" w:pos="993"/>
        </w:tabs>
        <w:spacing w:after="0" w:line="276" w:lineRule="auto"/>
        <w:ind w:left="539"/>
        <w:jc w:val="both"/>
        <w:rPr>
          <w:rFonts w:ascii="Times New Roman" w:hAnsi="Times New Roman" w:cs="Times New Roman"/>
          <w:sz w:val="24"/>
          <w:szCs w:val="24"/>
          <w:lang w:val="bg-BG"/>
        </w:rPr>
      </w:pPr>
      <w:r w:rsidRPr="008F16DE">
        <w:rPr>
          <w:rFonts w:ascii="Times New Roman" w:hAnsi="Times New Roman" w:cs="Times New Roman"/>
          <w:sz w:val="24"/>
          <w:szCs w:val="24"/>
          <w:lang w:val="bg-BG"/>
        </w:rPr>
        <w:t>б) В т.1 думите „т.2 и т.3“ се заличават;</w:t>
      </w:r>
    </w:p>
    <w:p w:rsidR="00AA78AC" w:rsidRPr="008F16DE" w:rsidRDefault="00AA78AC" w:rsidP="00AC7764">
      <w:pPr>
        <w:tabs>
          <w:tab w:val="left" w:pos="993"/>
        </w:tabs>
        <w:spacing w:after="0" w:line="276" w:lineRule="auto"/>
        <w:ind w:left="539"/>
        <w:jc w:val="both"/>
        <w:rPr>
          <w:rFonts w:ascii="Times New Roman" w:hAnsi="Times New Roman" w:cs="Times New Roman"/>
          <w:sz w:val="24"/>
          <w:szCs w:val="24"/>
          <w:lang w:val="bg-BG"/>
        </w:rPr>
      </w:pPr>
      <w:r w:rsidRPr="008F16DE">
        <w:rPr>
          <w:rFonts w:ascii="Times New Roman" w:hAnsi="Times New Roman" w:cs="Times New Roman"/>
          <w:sz w:val="24"/>
          <w:szCs w:val="24"/>
          <w:lang w:val="bg-BG"/>
        </w:rPr>
        <w:t>в) В т.2 думите „т.2 и т.3“ се заличават;</w:t>
      </w:r>
    </w:p>
    <w:p w:rsidR="00AA78AC" w:rsidRPr="008F16DE" w:rsidRDefault="00AA78AC" w:rsidP="00AC7764">
      <w:pPr>
        <w:tabs>
          <w:tab w:val="left" w:pos="993"/>
        </w:tabs>
        <w:spacing w:after="0" w:line="276" w:lineRule="auto"/>
        <w:ind w:left="539"/>
        <w:jc w:val="both"/>
        <w:rPr>
          <w:rFonts w:ascii="Times New Roman" w:hAnsi="Times New Roman" w:cs="Times New Roman"/>
          <w:sz w:val="24"/>
          <w:szCs w:val="24"/>
          <w:lang w:val="bg-BG"/>
        </w:rPr>
      </w:pPr>
      <w:r w:rsidRPr="008F16DE">
        <w:rPr>
          <w:rFonts w:ascii="Times New Roman" w:hAnsi="Times New Roman" w:cs="Times New Roman"/>
          <w:sz w:val="24"/>
          <w:szCs w:val="24"/>
          <w:lang w:val="bg-BG"/>
        </w:rPr>
        <w:t xml:space="preserve">г) В т.3 </w:t>
      </w:r>
      <w:r w:rsidR="008105DD" w:rsidRPr="008F16DE">
        <w:rPr>
          <w:rFonts w:ascii="Times New Roman" w:hAnsi="Times New Roman" w:cs="Times New Roman"/>
          <w:sz w:val="24"/>
          <w:szCs w:val="24"/>
          <w:lang w:val="bg-BG"/>
        </w:rPr>
        <w:t>думите „т.2 и т.3“ се заличават;</w:t>
      </w:r>
    </w:p>
    <w:p w:rsidR="00F17A7B" w:rsidRPr="00AC7764" w:rsidRDefault="008105DD" w:rsidP="00AC7764">
      <w:pPr>
        <w:tabs>
          <w:tab w:val="left" w:pos="993"/>
        </w:tabs>
        <w:spacing w:after="0" w:line="276" w:lineRule="auto"/>
        <w:ind w:left="539"/>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 xml:space="preserve">д) </w:t>
      </w:r>
      <w:r w:rsidR="00F17A7B" w:rsidRPr="00AC7764">
        <w:rPr>
          <w:rFonts w:ascii="Times New Roman" w:eastAsia="Times New Roman" w:hAnsi="Times New Roman" w:cs="Times New Roman"/>
          <w:sz w:val="24"/>
          <w:szCs w:val="24"/>
          <w:lang w:val="bg-BG"/>
        </w:rPr>
        <w:t>В т.6 абревиатурата „ЗЕДЕП“ се променя на „ЗЕДЕУУ“;</w:t>
      </w:r>
    </w:p>
    <w:p w:rsidR="008105DD" w:rsidRPr="00AC7764" w:rsidRDefault="00F17A7B" w:rsidP="00AC7764">
      <w:pPr>
        <w:tabs>
          <w:tab w:val="left" w:pos="993"/>
        </w:tabs>
        <w:spacing w:after="0" w:line="276" w:lineRule="auto"/>
        <w:ind w:left="539"/>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е)</w:t>
      </w:r>
      <w:r w:rsidR="00BC68B3" w:rsidRPr="00AC7764">
        <w:rPr>
          <w:rFonts w:ascii="Times New Roman" w:eastAsia="Times New Roman" w:hAnsi="Times New Roman" w:cs="Times New Roman"/>
          <w:sz w:val="24"/>
          <w:szCs w:val="24"/>
          <w:lang w:val="bg-BG"/>
        </w:rPr>
        <w:t xml:space="preserve"> </w:t>
      </w:r>
      <w:r w:rsidR="008105DD" w:rsidRPr="00AC7764">
        <w:rPr>
          <w:rFonts w:ascii="Times New Roman" w:eastAsia="Times New Roman" w:hAnsi="Times New Roman" w:cs="Times New Roman"/>
          <w:sz w:val="24"/>
          <w:szCs w:val="24"/>
          <w:lang w:val="bg-BG"/>
        </w:rPr>
        <w:t>В т.7 думите „т.2 и т.3“ се заличават.</w:t>
      </w:r>
    </w:p>
    <w:p w:rsidR="00A01E21" w:rsidRPr="00AC7764" w:rsidRDefault="00B438D7" w:rsidP="00AC7764">
      <w:pPr>
        <w:tabs>
          <w:tab w:val="left" w:pos="993"/>
        </w:tabs>
        <w:spacing w:after="0" w:line="276" w:lineRule="auto"/>
        <w:ind w:firstLine="539"/>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 xml:space="preserve">§ </w:t>
      </w:r>
      <w:r w:rsidR="008F16DE" w:rsidRPr="00AC7764">
        <w:rPr>
          <w:rFonts w:ascii="Times New Roman" w:eastAsia="Times New Roman" w:hAnsi="Times New Roman" w:cs="Times New Roman"/>
          <w:sz w:val="24"/>
          <w:szCs w:val="24"/>
          <w:lang w:val="bg-BG"/>
        </w:rPr>
        <w:t xml:space="preserve">3. В Раздел ІІІ.  </w:t>
      </w:r>
    </w:p>
    <w:p w:rsidR="008F16DE" w:rsidRPr="00AC7764" w:rsidRDefault="008F16DE" w:rsidP="00AC7764">
      <w:pPr>
        <w:tabs>
          <w:tab w:val="left" w:pos="993"/>
        </w:tabs>
        <w:spacing w:after="0" w:line="276" w:lineRule="auto"/>
        <w:ind w:firstLine="539"/>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 xml:space="preserve">а) </w:t>
      </w:r>
      <w:r w:rsidR="00D969CA" w:rsidRPr="00AC7764">
        <w:rPr>
          <w:rFonts w:ascii="Times New Roman" w:eastAsia="Times New Roman" w:hAnsi="Times New Roman" w:cs="Times New Roman"/>
          <w:sz w:val="24"/>
          <w:szCs w:val="24"/>
          <w:lang w:val="bg-BG"/>
        </w:rPr>
        <w:t>Т</w:t>
      </w:r>
      <w:r w:rsidR="00821893" w:rsidRPr="00AC7764">
        <w:rPr>
          <w:rFonts w:ascii="Times New Roman" w:eastAsia="Times New Roman" w:hAnsi="Times New Roman" w:cs="Times New Roman"/>
          <w:sz w:val="24"/>
          <w:szCs w:val="24"/>
          <w:lang w:val="bg-BG"/>
        </w:rPr>
        <w:t xml:space="preserve">. </w:t>
      </w:r>
      <w:r w:rsidRPr="00AC7764">
        <w:rPr>
          <w:rFonts w:ascii="Times New Roman" w:eastAsia="Times New Roman" w:hAnsi="Times New Roman" w:cs="Times New Roman"/>
          <w:sz w:val="24"/>
          <w:szCs w:val="24"/>
          <w:lang w:val="bg-BG"/>
        </w:rPr>
        <w:t>6</w:t>
      </w:r>
      <w:r w:rsidR="00821893" w:rsidRPr="00AC7764">
        <w:rPr>
          <w:rFonts w:ascii="Times New Roman" w:eastAsia="Times New Roman" w:hAnsi="Times New Roman" w:cs="Times New Roman"/>
          <w:sz w:val="24"/>
          <w:szCs w:val="24"/>
          <w:lang w:val="bg-BG"/>
        </w:rPr>
        <w:t xml:space="preserve"> </w:t>
      </w:r>
      <w:r w:rsidR="00D969CA" w:rsidRPr="00AC7764">
        <w:rPr>
          <w:rFonts w:ascii="Times New Roman" w:eastAsia="Times New Roman" w:hAnsi="Times New Roman" w:cs="Times New Roman"/>
          <w:sz w:val="24"/>
          <w:szCs w:val="24"/>
          <w:lang w:val="bg-BG"/>
        </w:rPr>
        <w:t>се изменя така:</w:t>
      </w:r>
    </w:p>
    <w:p w:rsidR="00D969CA" w:rsidRPr="00AC7764" w:rsidRDefault="00D969CA" w:rsidP="00AC7764">
      <w:pPr>
        <w:tabs>
          <w:tab w:val="left" w:pos="993"/>
        </w:tabs>
        <w:spacing w:after="0" w:line="276" w:lineRule="auto"/>
        <w:ind w:firstLine="539"/>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„6. Ежемесечно изпълнителите на болнична медицинска помощ изготвят и предоставят в РЗОК необходимата информация за наетите лица по категории, определени в раздел I, т.1</w:t>
      </w:r>
      <w:r w:rsidR="000D5009" w:rsidRPr="00AC7764">
        <w:rPr>
          <w:rFonts w:ascii="Times New Roman" w:eastAsia="Times New Roman" w:hAnsi="Times New Roman" w:cs="Times New Roman"/>
          <w:sz w:val="24"/>
          <w:szCs w:val="24"/>
          <w:lang w:val="bg-BG"/>
        </w:rPr>
        <w:t xml:space="preserve"> съгласно раздел II</w:t>
      </w:r>
      <w:r w:rsidRPr="00AC7764">
        <w:rPr>
          <w:rFonts w:ascii="Times New Roman" w:eastAsia="Times New Roman" w:hAnsi="Times New Roman" w:cs="Times New Roman"/>
          <w:sz w:val="24"/>
          <w:szCs w:val="24"/>
          <w:lang w:val="bg-BG"/>
        </w:rPr>
        <w:t>.“</w:t>
      </w:r>
    </w:p>
    <w:p w:rsidR="00B64DA9" w:rsidRPr="00AC7764" w:rsidRDefault="008F16DE" w:rsidP="00AC7764">
      <w:pPr>
        <w:tabs>
          <w:tab w:val="left" w:pos="993"/>
        </w:tabs>
        <w:spacing w:after="0" w:line="276" w:lineRule="auto"/>
        <w:ind w:firstLine="539"/>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lastRenderedPageBreak/>
        <w:t xml:space="preserve">б) </w:t>
      </w:r>
      <w:r w:rsidR="00B64DA9" w:rsidRPr="00AC7764">
        <w:rPr>
          <w:rFonts w:ascii="Times New Roman" w:eastAsia="Times New Roman" w:hAnsi="Times New Roman" w:cs="Times New Roman"/>
          <w:sz w:val="24"/>
          <w:szCs w:val="24"/>
          <w:lang w:val="bg-BG"/>
        </w:rPr>
        <w:t>Т</w:t>
      </w:r>
      <w:r w:rsidRPr="00AC7764">
        <w:rPr>
          <w:rFonts w:ascii="Times New Roman" w:eastAsia="Times New Roman" w:hAnsi="Times New Roman" w:cs="Times New Roman"/>
          <w:sz w:val="24"/>
          <w:szCs w:val="24"/>
          <w:lang w:val="bg-BG"/>
        </w:rPr>
        <w:t xml:space="preserve">. 7 </w:t>
      </w:r>
      <w:r w:rsidR="00B64DA9" w:rsidRPr="00AC7764">
        <w:rPr>
          <w:rFonts w:ascii="Times New Roman" w:eastAsia="Times New Roman" w:hAnsi="Times New Roman" w:cs="Times New Roman"/>
          <w:sz w:val="24"/>
          <w:szCs w:val="24"/>
          <w:lang w:val="bg-BG"/>
        </w:rPr>
        <w:t>се изменя така:</w:t>
      </w:r>
    </w:p>
    <w:p w:rsidR="00B64DA9" w:rsidRPr="00AC7764" w:rsidRDefault="00B64DA9" w:rsidP="00AC7764">
      <w:pPr>
        <w:spacing w:line="276" w:lineRule="auto"/>
        <w:ind w:firstLine="539"/>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„7. Заплащането на средствата на изпълнителите на болнична медицинска помощ за допълнителни трудови възнаграждения на наетите категории лица по раздел I, т. 1 се осъществява ежемесечно в сроковете по НРД за МД 2020-2022 г., на основание подадените документи по раздел II, т. 3, придружени с издадена фактура.</w:t>
      </w:r>
    </w:p>
    <w:p w:rsidR="001015BE" w:rsidRPr="00AC7764" w:rsidRDefault="001015BE" w:rsidP="00AC7764">
      <w:pPr>
        <w:tabs>
          <w:tab w:val="left" w:pos="993"/>
        </w:tabs>
        <w:spacing w:after="0" w:line="276" w:lineRule="auto"/>
        <w:ind w:firstLine="539"/>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 xml:space="preserve">в) В т.8.3.  думите </w:t>
      </w:r>
      <w:r w:rsidR="00A45CB5" w:rsidRPr="00AC7764">
        <w:rPr>
          <w:rFonts w:ascii="Times New Roman" w:eastAsia="Times New Roman" w:hAnsi="Times New Roman" w:cs="Times New Roman"/>
          <w:sz w:val="24"/>
          <w:szCs w:val="24"/>
          <w:lang w:val="bg-BG"/>
        </w:rPr>
        <w:t xml:space="preserve">„ал.1“ и </w:t>
      </w:r>
      <w:r w:rsidRPr="00AC7764">
        <w:rPr>
          <w:rFonts w:ascii="Times New Roman" w:eastAsia="Times New Roman" w:hAnsi="Times New Roman" w:cs="Times New Roman"/>
          <w:sz w:val="24"/>
          <w:szCs w:val="24"/>
          <w:lang w:val="bg-BG"/>
        </w:rPr>
        <w:t>„т.2 и т.3“ се заличават;</w:t>
      </w:r>
    </w:p>
    <w:p w:rsidR="007E39E2" w:rsidRPr="00AC7764" w:rsidRDefault="007E39E2" w:rsidP="00AC7764">
      <w:pPr>
        <w:tabs>
          <w:tab w:val="left" w:pos="993"/>
        </w:tabs>
        <w:spacing w:after="0" w:line="276" w:lineRule="auto"/>
        <w:ind w:firstLine="539"/>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 xml:space="preserve">г) В т. 8.5. думите </w:t>
      </w:r>
      <w:r w:rsidR="00A45CB5" w:rsidRPr="00AC7764">
        <w:rPr>
          <w:rFonts w:ascii="Times New Roman" w:eastAsia="Times New Roman" w:hAnsi="Times New Roman" w:cs="Times New Roman"/>
          <w:sz w:val="24"/>
          <w:szCs w:val="24"/>
          <w:lang w:val="bg-BG"/>
        </w:rPr>
        <w:t xml:space="preserve">„ал.1“ и </w:t>
      </w:r>
      <w:r w:rsidRPr="00AC7764">
        <w:rPr>
          <w:rFonts w:ascii="Times New Roman" w:eastAsia="Times New Roman" w:hAnsi="Times New Roman" w:cs="Times New Roman"/>
          <w:sz w:val="24"/>
          <w:szCs w:val="24"/>
          <w:lang w:val="bg-BG"/>
        </w:rPr>
        <w:t>„т.2 и т.3“ се заличават</w:t>
      </w:r>
      <w:r w:rsidR="00B92436" w:rsidRPr="00AC7764">
        <w:rPr>
          <w:rFonts w:ascii="Times New Roman" w:eastAsia="Times New Roman" w:hAnsi="Times New Roman" w:cs="Times New Roman"/>
          <w:sz w:val="24"/>
          <w:szCs w:val="24"/>
          <w:lang w:val="bg-BG"/>
        </w:rPr>
        <w:t>.</w:t>
      </w:r>
    </w:p>
    <w:p w:rsidR="00EA20C1" w:rsidRPr="00990E19" w:rsidRDefault="00B438D7" w:rsidP="00AC7764">
      <w:pPr>
        <w:tabs>
          <w:tab w:val="left" w:pos="709"/>
          <w:tab w:val="left" w:pos="1276"/>
        </w:tabs>
        <w:spacing w:after="0" w:line="276" w:lineRule="auto"/>
        <w:ind w:firstLine="567"/>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 xml:space="preserve">§ </w:t>
      </w:r>
      <w:r w:rsidR="00E90517" w:rsidRPr="00AC7764">
        <w:rPr>
          <w:rFonts w:ascii="Times New Roman" w:eastAsia="Times New Roman" w:hAnsi="Times New Roman" w:cs="Times New Roman"/>
          <w:sz w:val="24"/>
          <w:szCs w:val="24"/>
          <w:lang w:val="bg-BG"/>
        </w:rPr>
        <w:t>4.</w:t>
      </w:r>
      <w:r w:rsidR="003C7E83">
        <w:rPr>
          <w:rFonts w:ascii="Times New Roman" w:eastAsia="Times New Roman" w:hAnsi="Times New Roman" w:cs="Times New Roman"/>
          <w:sz w:val="24"/>
          <w:szCs w:val="24"/>
          <w:lang w:val="bg-BG"/>
        </w:rPr>
        <w:t xml:space="preserve"> </w:t>
      </w:r>
      <w:r w:rsidR="003C7E83" w:rsidRPr="003C7E83">
        <w:rPr>
          <w:rFonts w:ascii="Times New Roman" w:eastAsia="Times New Roman" w:hAnsi="Times New Roman" w:cs="Times New Roman"/>
          <w:sz w:val="24"/>
          <w:szCs w:val="24"/>
          <w:lang w:val="bg-BG"/>
        </w:rPr>
        <w:t xml:space="preserve">Приложение № </w:t>
      </w:r>
      <w:r w:rsidR="00E90517">
        <w:rPr>
          <w:rFonts w:ascii="Times New Roman" w:eastAsia="Times New Roman" w:hAnsi="Times New Roman" w:cs="Times New Roman"/>
          <w:sz w:val="24"/>
          <w:szCs w:val="24"/>
          <w:lang w:val="bg-BG"/>
        </w:rPr>
        <w:t xml:space="preserve">1 </w:t>
      </w:r>
      <w:r w:rsidR="00113DB9" w:rsidRPr="00113DB9">
        <w:rPr>
          <w:rFonts w:ascii="Times New Roman" w:eastAsia="Times New Roman" w:hAnsi="Times New Roman" w:cs="Times New Roman"/>
          <w:sz w:val="24"/>
          <w:szCs w:val="24"/>
          <w:lang w:val="bg-BG"/>
        </w:rPr>
        <w:t xml:space="preserve">се </w:t>
      </w:r>
      <w:r w:rsidR="0040455A">
        <w:rPr>
          <w:rFonts w:ascii="Times New Roman" w:eastAsia="Times New Roman" w:hAnsi="Times New Roman" w:cs="Times New Roman"/>
          <w:sz w:val="24"/>
          <w:szCs w:val="24"/>
          <w:lang w:val="bg-BG"/>
        </w:rPr>
        <w:t xml:space="preserve">изменя и </w:t>
      </w:r>
      <w:r w:rsidR="009B6188">
        <w:rPr>
          <w:rFonts w:ascii="Times New Roman" w:eastAsia="Times New Roman" w:hAnsi="Times New Roman" w:cs="Times New Roman"/>
          <w:sz w:val="24"/>
          <w:szCs w:val="24"/>
          <w:lang w:val="bg-BG"/>
        </w:rPr>
        <w:t>допълва</w:t>
      </w:r>
      <w:r w:rsidR="00990E19">
        <w:rPr>
          <w:rFonts w:ascii="Times New Roman" w:eastAsia="Times New Roman" w:hAnsi="Times New Roman" w:cs="Times New Roman"/>
          <w:sz w:val="24"/>
          <w:szCs w:val="24"/>
          <w:lang w:val="bg-BG"/>
        </w:rPr>
        <w:t>.</w:t>
      </w:r>
    </w:p>
    <w:p w:rsidR="00EA20C1" w:rsidRDefault="00EA20C1" w:rsidP="00AC7764">
      <w:pPr>
        <w:tabs>
          <w:tab w:val="left" w:pos="709"/>
          <w:tab w:val="left" w:pos="1276"/>
        </w:tabs>
        <w:spacing w:after="0" w:line="276" w:lineRule="auto"/>
        <w:ind w:firstLine="567"/>
        <w:jc w:val="both"/>
        <w:rPr>
          <w:rFonts w:ascii="Times New Roman" w:eastAsia="Times New Roman" w:hAnsi="Times New Roman" w:cs="Times New Roman"/>
          <w:sz w:val="24"/>
          <w:szCs w:val="24"/>
          <w:lang w:val="bg-BG"/>
        </w:rPr>
      </w:pPr>
      <w:r w:rsidRPr="00AC7764">
        <w:rPr>
          <w:rFonts w:ascii="Times New Roman" w:eastAsia="Times New Roman" w:hAnsi="Times New Roman" w:cs="Times New Roman"/>
          <w:sz w:val="24"/>
          <w:szCs w:val="24"/>
          <w:lang w:val="bg-BG"/>
        </w:rPr>
        <w:t>§ 5.</w:t>
      </w:r>
      <w:r>
        <w:rPr>
          <w:rFonts w:ascii="Times New Roman" w:eastAsia="Times New Roman" w:hAnsi="Times New Roman" w:cs="Times New Roman"/>
          <w:sz w:val="24"/>
          <w:szCs w:val="24"/>
          <w:lang w:val="bg-BG"/>
        </w:rPr>
        <w:t xml:space="preserve"> </w:t>
      </w:r>
      <w:r w:rsidR="00990E19">
        <w:rPr>
          <w:rFonts w:ascii="Times New Roman" w:eastAsia="Times New Roman" w:hAnsi="Times New Roman" w:cs="Times New Roman"/>
          <w:sz w:val="24"/>
          <w:szCs w:val="24"/>
          <w:lang w:val="bg-BG"/>
        </w:rPr>
        <w:t>Приложение № 2</w:t>
      </w:r>
      <w:r w:rsidRPr="00EA20C1">
        <w:rPr>
          <w:rFonts w:ascii="Times New Roman" w:eastAsia="Times New Roman" w:hAnsi="Times New Roman" w:cs="Times New Roman"/>
          <w:sz w:val="24"/>
          <w:szCs w:val="24"/>
          <w:lang w:val="bg-BG"/>
        </w:rPr>
        <w:t xml:space="preserve"> се изменя и допълва</w:t>
      </w:r>
      <w:r w:rsidR="00990E19">
        <w:rPr>
          <w:rFonts w:ascii="Times New Roman" w:eastAsia="Times New Roman" w:hAnsi="Times New Roman" w:cs="Times New Roman"/>
          <w:sz w:val="24"/>
          <w:szCs w:val="24"/>
          <w:lang w:val="bg-BG"/>
        </w:rPr>
        <w:t>.</w:t>
      </w:r>
    </w:p>
    <w:tbl>
      <w:tblPr>
        <w:tblW w:w="12598" w:type="dxa"/>
        <w:jc w:val="center"/>
        <w:tblCellSpacing w:w="0" w:type="dxa"/>
        <w:tblLayout w:type="fixed"/>
        <w:tblCellMar>
          <w:left w:w="0" w:type="dxa"/>
          <w:right w:w="0" w:type="dxa"/>
        </w:tblCellMar>
        <w:tblLook w:val="0000" w:firstRow="0" w:lastRow="0" w:firstColumn="0" w:lastColumn="0" w:noHBand="0" w:noVBand="0"/>
      </w:tblPr>
      <w:tblGrid>
        <w:gridCol w:w="2284"/>
        <w:gridCol w:w="10314"/>
      </w:tblGrid>
      <w:tr w:rsidR="00EA20C1" w:rsidRPr="00AC7764" w:rsidTr="00EA20C1">
        <w:trPr>
          <w:tblCellSpacing w:w="0" w:type="dxa"/>
          <w:jc w:val="center"/>
        </w:trPr>
        <w:tc>
          <w:tcPr>
            <w:tcW w:w="2284" w:type="dxa"/>
            <w:tcBorders>
              <w:top w:val="nil"/>
              <w:left w:val="nil"/>
              <w:bottom w:val="nil"/>
              <w:right w:val="nil"/>
            </w:tcBorders>
            <w:vAlign w:val="bottom"/>
          </w:tcPr>
          <w:p w:rsidR="00EA20C1" w:rsidRPr="00AC7764" w:rsidRDefault="00EA20C1" w:rsidP="00AC7764">
            <w:pPr>
              <w:spacing w:after="200" w:line="276" w:lineRule="auto"/>
              <w:rPr>
                <w:rFonts w:ascii="Times New Roman" w:eastAsia="Times New Roman" w:hAnsi="Times New Roman" w:cs="Times New Roman"/>
                <w:sz w:val="24"/>
                <w:szCs w:val="24"/>
                <w:lang w:val="bg-BG"/>
              </w:rPr>
            </w:pPr>
          </w:p>
        </w:tc>
        <w:tc>
          <w:tcPr>
            <w:tcW w:w="10314" w:type="dxa"/>
            <w:tcBorders>
              <w:top w:val="nil"/>
              <w:left w:val="nil"/>
              <w:bottom w:val="nil"/>
              <w:right w:val="nil"/>
            </w:tcBorders>
            <w:vAlign w:val="bottom"/>
          </w:tcPr>
          <w:p w:rsidR="00EA20C1" w:rsidRPr="00AC7764" w:rsidRDefault="00EA20C1" w:rsidP="00AC7764">
            <w:pPr>
              <w:widowControl w:val="0"/>
              <w:autoSpaceDE w:val="0"/>
              <w:autoSpaceDN w:val="0"/>
              <w:adjustRightInd w:val="0"/>
              <w:spacing w:after="0" w:line="276" w:lineRule="auto"/>
              <w:ind w:firstLine="480"/>
              <w:jc w:val="both"/>
              <w:rPr>
                <w:rFonts w:ascii="Times New Roman" w:eastAsia="Times New Roman" w:hAnsi="Times New Roman" w:cs="Times New Roman"/>
                <w:sz w:val="24"/>
                <w:szCs w:val="24"/>
                <w:lang w:val="bg-BG"/>
              </w:rPr>
            </w:pPr>
          </w:p>
        </w:tc>
      </w:tr>
    </w:tbl>
    <w:p w:rsidR="00EA20C1" w:rsidRPr="006D0C6C" w:rsidRDefault="00EA20C1" w:rsidP="00AC7764">
      <w:pPr>
        <w:spacing w:after="0" w:line="276" w:lineRule="auto"/>
        <w:ind w:firstLine="567"/>
        <w:jc w:val="both"/>
        <w:rPr>
          <w:rFonts w:ascii="Times New Roman" w:eastAsia="Times New Roman" w:hAnsi="Times New Roman" w:cs="Times New Roman"/>
          <w:sz w:val="24"/>
          <w:szCs w:val="24"/>
          <w:lang w:val="bg-BG" w:eastAsia="bg-BG"/>
        </w:rPr>
      </w:pPr>
      <w:r w:rsidRPr="003C7E83">
        <w:rPr>
          <w:rFonts w:ascii="Times New Roman" w:eastAsia="Times New Roman" w:hAnsi="Times New Roman" w:cs="Times New Roman"/>
          <w:sz w:val="24"/>
          <w:szCs w:val="24"/>
          <w:lang w:val="bg-BG" w:eastAsia="bg-BG"/>
        </w:rPr>
        <w:t xml:space="preserve">Настоящите правила изменят и допълват правилата, приети с решение на Надзорния съвет № </w:t>
      </w:r>
      <w:r w:rsidRPr="003C7E83">
        <w:rPr>
          <w:rFonts w:ascii="Times New Roman" w:hAnsi="Times New Roman" w:cs="Times New Roman"/>
          <w:sz w:val="24"/>
          <w:szCs w:val="24"/>
          <w:lang w:val="bg-BG"/>
        </w:rPr>
        <w:t>РД-НС-04-2 от 12.01.2021г</w:t>
      </w:r>
      <w:r w:rsidRPr="003C7E83">
        <w:rPr>
          <w:rFonts w:ascii="Times New Roman" w:eastAsia="Times New Roman" w:hAnsi="Times New Roman" w:cs="Times New Roman"/>
          <w:sz w:val="24"/>
          <w:szCs w:val="24"/>
          <w:lang w:val="bg-BG" w:eastAsia="bg-BG"/>
        </w:rPr>
        <w:t xml:space="preserve">., допълнени от Надзорния съвет с Решение № </w:t>
      </w:r>
      <w:r w:rsidRPr="003C7E83">
        <w:rPr>
          <w:rFonts w:ascii="Times New Roman" w:hAnsi="Times New Roman" w:cs="Times New Roman"/>
          <w:sz w:val="24"/>
          <w:szCs w:val="24"/>
          <w:lang w:val="bg-BG"/>
        </w:rPr>
        <w:t>РД-НС-04-11 от 21.01.2021г</w:t>
      </w:r>
      <w:r w:rsidRPr="003C7E83">
        <w:rPr>
          <w:rFonts w:ascii="Times New Roman" w:eastAsia="Times New Roman" w:hAnsi="Times New Roman" w:cs="Times New Roman"/>
          <w:sz w:val="24"/>
          <w:szCs w:val="24"/>
          <w:lang w:val="bg-BG" w:eastAsia="bg-BG"/>
        </w:rPr>
        <w:t xml:space="preserve">., изменени и допълнени с Решение № </w:t>
      </w:r>
      <w:r w:rsidRPr="003C7E83">
        <w:rPr>
          <w:rFonts w:ascii="Times New Roman" w:hAnsi="Times New Roman" w:cs="Times New Roman"/>
          <w:sz w:val="24"/>
          <w:szCs w:val="24"/>
          <w:lang w:val="bg-BG"/>
        </w:rPr>
        <w:t>РД-НС-04-24 от 03.02.2021г</w:t>
      </w:r>
      <w:r w:rsidRPr="003C7E83">
        <w:rPr>
          <w:rFonts w:ascii="Times New Roman" w:eastAsia="Times New Roman" w:hAnsi="Times New Roman" w:cs="Times New Roman"/>
          <w:sz w:val="24"/>
          <w:szCs w:val="24"/>
          <w:lang w:val="bg-BG" w:eastAsia="bg-BG"/>
        </w:rPr>
        <w:t xml:space="preserve">., </w:t>
      </w:r>
      <w:r w:rsidRPr="00AA229F">
        <w:rPr>
          <w:rFonts w:ascii="Times New Roman" w:eastAsia="Times New Roman" w:hAnsi="Times New Roman" w:cs="Times New Roman"/>
          <w:sz w:val="24"/>
          <w:szCs w:val="24"/>
          <w:lang w:val="bg-BG" w:eastAsia="bg-BG"/>
        </w:rPr>
        <w:t>изменени и допълнени с решение № РД-НС-04-25/12.02.2021 г.</w:t>
      </w:r>
      <w:r>
        <w:rPr>
          <w:rFonts w:ascii="Times New Roman" w:eastAsia="Times New Roman" w:hAnsi="Times New Roman" w:cs="Times New Roman"/>
          <w:sz w:val="24"/>
          <w:szCs w:val="24"/>
          <w:lang w:val="bg-BG" w:eastAsia="bg-BG"/>
        </w:rPr>
        <w:t xml:space="preserve"> </w:t>
      </w:r>
      <w:r w:rsidRPr="003C7E83">
        <w:rPr>
          <w:rFonts w:ascii="Times New Roman" w:eastAsia="Times New Roman" w:hAnsi="Times New Roman" w:cs="Times New Roman"/>
          <w:sz w:val="24"/>
          <w:szCs w:val="24"/>
          <w:lang w:val="bg-BG" w:eastAsia="bg-BG"/>
        </w:rPr>
        <w:t>и влизат</w:t>
      </w:r>
      <w:r w:rsidRPr="00CC6A75">
        <w:rPr>
          <w:rFonts w:ascii="Times New Roman" w:eastAsia="Times New Roman" w:hAnsi="Times New Roman" w:cs="Times New Roman"/>
          <w:sz w:val="24"/>
          <w:szCs w:val="24"/>
          <w:lang w:val="bg-BG" w:eastAsia="bg-BG"/>
        </w:rPr>
        <w:t xml:space="preserve"> в сила от </w:t>
      </w:r>
      <w:r>
        <w:rPr>
          <w:rFonts w:ascii="Times New Roman" w:eastAsia="Times New Roman" w:hAnsi="Times New Roman" w:cs="Times New Roman"/>
          <w:sz w:val="24"/>
          <w:szCs w:val="24"/>
          <w:lang w:val="bg-BG" w:eastAsia="bg-BG"/>
        </w:rPr>
        <w:t xml:space="preserve">01 октомври 2021г., </w:t>
      </w:r>
      <w:r w:rsidRPr="006D0C6C">
        <w:rPr>
          <w:rFonts w:ascii="Times New Roman" w:eastAsia="Times New Roman" w:hAnsi="Times New Roman" w:cs="Times New Roman"/>
          <w:sz w:val="24"/>
          <w:szCs w:val="24"/>
          <w:lang w:val="bg-BG" w:eastAsia="bg-BG"/>
        </w:rPr>
        <w:t>ведно с изменените Приложение № 1 и Приложение №2.</w:t>
      </w:r>
    </w:p>
    <w:p w:rsidR="00B438D7" w:rsidRDefault="00B438D7" w:rsidP="00895A7C">
      <w:pPr>
        <w:tabs>
          <w:tab w:val="left" w:pos="709"/>
          <w:tab w:val="left" w:pos="1276"/>
        </w:tabs>
        <w:spacing w:after="0" w:line="360" w:lineRule="auto"/>
        <w:ind w:firstLine="567"/>
        <w:jc w:val="both"/>
        <w:rPr>
          <w:rFonts w:ascii="Times New Roman" w:eastAsia="Times New Roman" w:hAnsi="Times New Roman" w:cs="Times New Roman"/>
          <w:sz w:val="24"/>
          <w:szCs w:val="24"/>
          <w:lang w:val="bg-BG" w:eastAsia="bg-BG"/>
        </w:rPr>
      </w:pPr>
    </w:p>
    <w:p w:rsidR="00B438D7" w:rsidRDefault="00B438D7" w:rsidP="00895A7C">
      <w:pPr>
        <w:tabs>
          <w:tab w:val="left" w:pos="709"/>
          <w:tab w:val="left" w:pos="1276"/>
        </w:tabs>
        <w:spacing w:after="0" w:line="360" w:lineRule="auto"/>
        <w:ind w:firstLine="567"/>
        <w:jc w:val="both"/>
        <w:rPr>
          <w:rFonts w:ascii="Times New Roman" w:eastAsia="Times New Roman" w:hAnsi="Times New Roman" w:cs="Times New Roman"/>
          <w:sz w:val="24"/>
          <w:szCs w:val="24"/>
          <w:lang w:val="bg-BG" w:eastAsia="bg-BG"/>
        </w:rPr>
      </w:pPr>
    </w:p>
    <w:tbl>
      <w:tblPr>
        <w:tblW w:w="12810" w:type="dxa"/>
        <w:jc w:val="center"/>
        <w:tblCellSpacing w:w="0" w:type="dxa"/>
        <w:tblLayout w:type="fixed"/>
        <w:tblCellMar>
          <w:left w:w="0" w:type="dxa"/>
          <w:right w:w="0" w:type="dxa"/>
        </w:tblCellMar>
        <w:tblLook w:val="0000" w:firstRow="0" w:lastRow="0" w:firstColumn="0" w:lastColumn="0" w:noHBand="0" w:noVBand="0"/>
      </w:tblPr>
      <w:tblGrid>
        <w:gridCol w:w="945"/>
        <w:gridCol w:w="4005"/>
        <w:gridCol w:w="2655"/>
        <w:gridCol w:w="2475"/>
        <w:gridCol w:w="2730"/>
      </w:tblGrid>
      <w:tr w:rsidR="00FF3D60" w:rsidRPr="00FF3D60" w:rsidTr="00797FB2">
        <w:trPr>
          <w:tblCellSpacing w:w="0" w:type="dxa"/>
          <w:jc w:val="center"/>
        </w:trPr>
        <w:tc>
          <w:tcPr>
            <w:tcW w:w="945" w:type="dxa"/>
            <w:tcBorders>
              <w:top w:val="nil"/>
              <w:left w:val="nil"/>
              <w:bottom w:val="nil"/>
              <w:right w:val="nil"/>
            </w:tcBorders>
            <w:vAlign w:val="bottom"/>
          </w:tcPr>
          <w:p w:rsidR="00FF3D60" w:rsidRPr="00FF3D60" w:rsidRDefault="00FF3D60" w:rsidP="00EA20C1">
            <w:pPr>
              <w:spacing w:after="200" w:line="276" w:lineRule="auto"/>
              <w:rPr>
                <w:rFonts w:ascii="Times New Roman" w:eastAsiaTheme="minorEastAsia" w:hAnsi="Times New Roman" w:cs="Times New Roman"/>
                <w:sz w:val="16"/>
                <w:szCs w:val="16"/>
                <w:lang w:val="x-none" w:eastAsia="bg-BG"/>
              </w:rPr>
            </w:pPr>
          </w:p>
        </w:tc>
        <w:tc>
          <w:tcPr>
            <w:tcW w:w="400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65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47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730"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r>
      <w:tr w:rsidR="00FF3D60" w:rsidRPr="00FF3D60" w:rsidTr="00797FB2">
        <w:trPr>
          <w:tblCellSpacing w:w="0" w:type="dxa"/>
          <w:jc w:val="center"/>
        </w:trPr>
        <w:tc>
          <w:tcPr>
            <w:tcW w:w="94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400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65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47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730"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r>
      <w:tr w:rsidR="00FF3D60" w:rsidRPr="00FF3D60" w:rsidTr="00990E19">
        <w:trPr>
          <w:trHeight w:val="80"/>
          <w:tblCellSpacing w:w="0" w:type="dxa"/>
          <w:jc w:val="center"/>
        </w:trPr>
        <w:tc>
          <w:tcPr>
            <w:tcW w:w="94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400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65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47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730"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r>
      <w:tr w:rsidR="00FF3D60" w:rsidRPr="00FF3D60" w:rsidTr="00797FB2">
        <w:trPr>
          <w:tblCellSpacing w:w="0" w:type="dxa"/>
          <w:jc w:val="center"/>
        </w:trPr>
        <w:tc>
          <w:tcPr>
            <w:tcW w:w="94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400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65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47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730"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r>
      <w:tr w:rsidR="00FF3D60" w:rsidRPr="00FF3D60" w:rsidTr="00797FB2">
        <w:trPr>
          <w:tblCellSpacing w:w="0" w:type="dxa"/>
          <w:jc w:val="center"/>
        </w:trPr>
        <w:tc>
          <w:tcPr>
            <w:tcW w:w="94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400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65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475"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c>
          <w:tcPr>
            <w:tcW w:w="2730" w:type="dxa"/>
            <w:tcBorders>
              <w:top w:val="nil"/>
              <w:left w:val="nil"/>
              <w:bottom w:val="nil"/>
              <w:right w:val="nil"/>
            </w:tcBorders>
            <w:vAlign w:val="bottom"/>
          </w:tcPr>
          <w:p w:rsidR="00FF3D60" w:rsidRPr="00FF3D60" w:rsidRDefault="00FF3D60" w:rsidP="00FF3D60">
            <w:pPr>
              <w:widowControl w:val="0"/>
              <w:autoSpaceDE w:val="0"/>
              <w:autoSpaceDN w:val="0"/>
              <w:adjustRightInd w:val="0"/>
              <w:spacing w:after="0" w:line="240" w:lineRule="auto"/>
              <w:ind w:firstLine="480"/>
              <w:jc w:val="both"/>
              <w:rPr>
                <w:rFonts w:ascii="Times New Roman" w:eastAsiaTheme="minorEastAsia" w:hAnsi="Times New Roman" w:cs="Times New Roman"/>
                <w:sz w:val="16"/>
                <w:szCs w:val="16"/>
                <w:lang w:val="x-none" w:eastAsia="bg-BG"/>
              </w:rPr>
            </w:pPr>
          </w:p>
        </w:tc>
      </w:tr>
    </w:tbl>
    <w:p w:rsidR="00EA20C1" w:rsidRDefault="00EA20C1" w:rsidP="003F72DD">
      <w:pPr>
        <w:tabs>
          <w:tab w:val="left" w:pos="2505"/>
        </w:tabs>
        <w:spacing w:after="0" w:line="360" w:lineRule="auto"/>
        <w:ind w:firstLine="567"/>
        <w:jc w:val="both"/>
        <w:rPr>
          <w:rFonts w:ascii="Times New Roman" w:eastAsia="Times New Roman" w:hAnsi="Times New Roman" w:cs="Times New Roman"/>
          <w:sz w:val="24"/>
          <w:szCs w:val="24"/>
          <w:lang w:val="bg-BG" w:eastAsia="bg-BG"/>
        </w:rPr>
      </w:pPr>
    </w:p>
    <w:p w:rsidR="00990E19" w:rsidRDefault="00990E19" w:rsidP="003F72DD">
      <w:pPr>
        <w:tabs>
          <w:tab w:val="left" w:pos="2505"/>
        </w:tabs>
        <w:spacing w:after="0" w:line="360" w:lineRule="auto"/>
        <w:ind w:firstLine="567"/>
        <w:jc w:val="both"/>
        <w:rPr>
          <w:rFonts w:ascii="Times New Roman" w:eastAsia="Times New Roman" w:hAnsi="Times New Roman" w:cs="Times New Roman"/>
          <w:sz w:val="24"/>
          <w:szCs w:val="24"/>
          <w:lang w:val="bg-BG" w:eastAsia="bg-BG"/>
        </w:rPr>
      </w:pPr>
    </w:p>
    <w:p w:rsidR="00990E19" w:rsidRDefault="00990E19" w:rsidP="003F72DD">
      <w:pPr>
        <w:tabs>
          <w:tab w:val="left" w:pos="2505"/>
        </w:tabs>
        <w:spacing w:after="0" w:line="360" w:lineRule="auto"/>
        <w:ind w:firstLine="567"/>
        <w:jc w:val="both"/>
        <w:rPr>
          <w:rFonts w:ascii="Times New Roman" w:eastAsia="Times New Roman" w:hAnsi="Times New Roman" w:cs="Times New Roman"/>
          <w:sz w:val="24"/>
          <w:szCs w:val="24"/>
          <w:lang w:val="bg-BG" w:eastAsia="bg-BG"/>
        </w:rPr>
      </w:pPr>
    </w:p>
    <w:p w:rsidR="00990E19" w:rsidRDefault="00990E19" w:rsidP="003F72DD">
      <w:pPr>
        <w:tabs>
          <w:tab w:val="left" w:pos="2505"/>
        </w:tabs>
        <w:spacing w:after="0" w:line="360" w:lineRule="auto"/>
        <w:ind w:firstLine="567"/>
        <w:jc w:val="both"/>
        <w:rPr>
          <w:rFonts w:ascii="Times New Roman" w:eastAsia="Times New Roman" w:hAnsi="Times New Roman" w:cs="Times New Roman"/>
          <w:sz w:val="24"/>
          <w:szCs w:val="24"/>
          <w:lang w:val="bg-BG" w:eastAsia="bg-BG"/>
        </w:rPr>
      </w:pPr>
    </w:p>
    <w:p w:rsidR="00990E19" w:rsidRDefault="00990E19" w:rsidP="003F72DD">
      <w:pPr>
        <w:tabs>
          <w:tab w:val="left" w:pos="2505"/>
        </w:tabs>
        <w:spacing w:after="0" w:line="360" w:lineRule="auto"/>
        <w:ind w:firstLine="567"/>
        <w:jc w:val="both"/>
        <w:rPr>
          <w:rFonts w:ascii="Times New Roman" w:eastAsia="Times New Roman" w:hAnsi="Times New Roman" w:cs="Times New Roman"/>
          <w:sz w:val="24"/>
          <w:szCs w:val="24"/>
          <w:lang w:val="bg-BG" w:eastAsia="bg-BG"/>
        </w:rPr>
      </w:pPr>
    </w:p>
    <w:p w:rsidR="00990E19" w:rsidRPr="006D0C6C" w:rsidRDefault="00990E19" w:rsidP="003F72DD">
      <w:pPr>
        <w:tabs>
          <w:tab w:val="left" w:pos="2505"/>
        </w:tabs>
        <w:spacing w:after="0" w:line="360" w:lineRule="auto"/>
        <w:ind w:firstLine="567"/>
        <w:jc w:val="both"/>
        <w:rPr>
          <w:rFonts w:ascii="Times New Roman" w:eastAsia="Times New Roman" w:hAnsi="Times New Roman" w:cs="Times New Roman"/>
          <w:sz w:val="24"/>
          <w:szCs w:val="24"/>
          <w:lang w:val="bg-BG" w:eastAsia="bg-BG"/>
        </w:rPr>
      </w:pPr>
    </w:p>
    <w:sectPr w:rsidR="00990E19" w:rsidRPr="006D0C6C" w:rsidSect="00EA20C1">
      <w:headerReference w:type="default" r:id="rId9"/>
      <w:pgSz w:w="12240" w:h="15840"/>
      <w:pgMar w:top="91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613" w:rsidRDefault="00746613" w:rsidP="00BA07E3">
      <w:pPr>
        <w:spacing w:after="0" w:line="240" w:lineRule="auto"/>
      </w:pPr>
      <w:r>
        <w:separator/>
      </w:r>
    </w:p>
  </w:endnote>
  <w:endnote w:type="continuationSeparator" w:id="0">
    <w:p w:rsidR="00746613" w:rsidRDefault="00746613" w:rsidP="00BA0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613" w:rsidRDefault="00746613" w:rsidP="00BA07E3">
      <w:pPr>
        <w:spacing w:after="0" w:line="240" w:lineRule="auto"/>
      </w:pPr>
      <w:r>
        <w:separator/>
      </w:r>
    </w:p>
  </w:footnote>
  <w:footnote w:type="continuationSeparator" w:id="0">
    <w:p w:rsidR="00746613" w:rsidRDefault="00746613" w:rsidP="00BA07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C45" w:rsidRDefault="00E2699A" w:rsidP="00E2699A">
    <w:pPr>
      <w:tabs>
        <w:tab w:val="center" w:pos="1560"/>
        <w:tab w:val="right" w:pos="9356"/>
      </w:tabs>
      <w:spacing w:after="0" w:line="240" w:lineRule="auto"/>
      <w:ind w:left="993"/>
      <w:jc w:val="both"/>
      <w:rPr>
        <w:rFonts w:ascii="Times New Roman" w:eastAsia="Calibri" w:hAnsi="Times New Roman" w:cs="Times New Roman"/>
        <w:color w:val="595959"/>
        <w:lang w:val="bg-BG"/>
      </w:rPr>
    </w:pPr>
    <w:r>
      <w:rPr>
        <w:rFonts w:ascii="Times New Roman" w:eastAsia="Calibri" w:hAnsi="Times New Roman" w:cs="Times New Roman"/>
        <w:color w:val="595959"/>
        <w:lang w:val="bg-BG"/>
      </w:rPr>
      <w:tab/>
    </w:r>
    <w:r>
      <w:rPr>
        <w:rFonts w:ascii="Times New Roman" w:eastAsia="Calibri" w:hAnsi="Times New Roman" w:cs="Times New Roman"/>
        <w:color w:val="595959"/>
        <w:lang w:val="bg-BG"/>
      </w:rPr>
      <w:tab/>
    </w:r>
    <w:r w:rsidR="00B36C45" w:rsidRPr="00B36C45">
      <w:rPr>
        <w:rFonts w:ascii="Times New Roman" w:eastAsia="Calibri" w:hAnsi="Times New Roman" w:cs="Times New Roman"/>
        <w:color w:val="595959"/>
        <w:lang w:val="bg-BG"/>
      </w:rPr>
      <w:t>Решение на Надзорния съвет на НЗОК №</w:t>
    </w:r>
    <w:r>
      <w:rPr>
        <w:rFonts w:ascii="Times New Roman" w:eastAsia="Calibri" w:hAnsi="Times New Roman" w:cs="Times New Roman"/>
        <w:color w:val="595959"/>
        <w:lang w:val="bg-BG"/>
      </w:rPr>
      <w:t xml:space="preserve"> </w:t>
    </w:r>
    <w:r w:rsidR="00B36C45" w:rsidRPr="00B36C45">
      <w:rPr>
        <w:rFonts w:ascii="Times New Roman" w:eastAsia="Calibri" w:hAnsi="Times New Roman" w:cs="Times New Roman"/>
        <w:color w:val="595959"/>
        <w:lang w:val="bg-BG"/>
      </w:rPr>
      <w:t>РД-НС-04-</w:t>
    </w:r>
    <w:r w:rsidR="00757BA4">
      <w:rPr>
        <w:rFonts w:ascii="Times New Roman" w:eastAsia="Calibri" w:hAnsi="Times New Roman" w:cs="Times New Roman"/>
        <w:color w:val="595959"/>
        <w:lang w:val="bg-BG"/>
      </w:rPr>
      <w:t>107</w:t>
    </w:r>
    <w:r>
      <w:rPr>
        <w:rFonts w:ascii="Times New Roman" w:eastAsia="Calibri" w:hAnsi="Times New Roman" w:cs="Times New Roman"/>
        <w:color w:val="595959"/>
        <w:lang w:val="bg-BG"/>
      </w:rPr>
      <w:t xml:space="preserve">от </w:t>
    </w:r>
    <w:r w:rsidR="00757BA4">
      <w:rPr>
        <w:rFonts w:ascii="Times New Roman" w:eastAsia="Calibri" w:hAnsi="Times New Roman" w:cs="Times New Roman"/>
        <w:color w:val="595959"/>
        <w:lang w:val="bg-BG"/>
      </w:rPr>
      <w:t>28</w:t>
    </w:r>
    <w:r>
      <w:rPr>
        <w:rFonts w:ascii="Times New Roman" w:eastAsia="Calibri" w:hAnsi="Times New Roman" w:cs="Times New Roman"/>
        <w:color w:val="595959"/>
        <w:lang w:val="bg-BG"/>
      </w:rPr>
      <w:t>.0</w:t>
    </w:r>
    <w:r w:rsidR="00475298">
      <w:rPr>
        <w:rFonts w:ascii="Times New Roman" w:eastAsia="Calibri" w:hAnsi="Times New Roman" w:cs="Times New Roman"/>
        <w:color w:val="595959"/>
        <w:lang w:val="bg-BG"/>
      </w:rPr>
      <w:t>9</w:t>
    </w:r>
    <w:r>
      <w:rPr>
        <w:rFonts w:ascii="Times New Roman" w:eastAsia="Calibri" w:hAnsi="Times New Roman" w:cs="Times New Roman"/>
        <w:color w:val="595959"/>
        <w:lang w:val="bg-BG"/>
      </w:rPr>
      <w:t>.2021 г.</w:t>
    </w:r>
  </w:p>
  <w:p w:rsidR="00BA07E3" w:rsidRPr="00BA07E3" w:rsidRDefault="00757BA4" w:rsidP="00475298">
    <w:pPr>
      <w:tabs>
        <w:tab w:val="center" w:pos="1560"/>
        <w:tab w:val="right" w:pos="9356"/>
      </w:tabs>
      <w:spacing w:after="0" w:line="240" w:lineRule="auto"/>
      <w:ind w:left="993"/>
      <w:jc w:val="both"/>
      <w:rPr>
        <w:rFonts w:ascii="Times New Roman" w:hAnsi="Times New Roman" w:cs="Times New Roman"/>
        <w:sz w:val="24"/>
        <w:szCs w:val="24"/>
        <w:lang w:val="bg-BG"/>
      </w:rPr>
    </w:pPr>
    <w:r>
      <w:rPr>
        <w:rFonts w:ascii="Times New Roman" w:eastAsia="Calibri" w:hAnsi="Times New Roman" w:cs="Times New Roman"/>
        <w:color w:val="595959"/>
        <w:lang w:val="bg-BG"/>
      </w:rPr>
      <w:tab/>
    </w:r>
    <w:r>
      <w:rPr>
        <w:rFonts w:ascii="Times New Roman" w:eastAsia="Calibri" w:hAnsi="Times New Roman" w:cs="Times New Roman"/>
        <w:color w:val="595959"/>
        <w:lang w:val="bg-BG"/>
      </w:rPr>
      <w:tab/>
    </w:r>
    <w:r>
      <w:rPr>
        <w:rFonts w:ascii="Times New Roman" w:eastAsia="Calibri" w:hAnsi="Times New Roman" w:cs="Times New Roman"/>
        <w:color w:val="595959"/>
        <w:lang w:val="bg-BG"/>
      </w:rPr>
      <w:tab/>
    </w:r>
  </w:p>
  <w:p w:rsidR="00BA07E3" w:rsidRPr="00BA07E3" w:rsidRDefault="00BA07E3" w:rsidP="00BA07E3">
    <w:pPr>
      <w:pStyle w:val="Header"/>
      <w:rPr>
        <w:rFonts w:ascii="Times New Roman" w:hAnsi="Times New Roman" w:cs="Times New Roman"/>
        <w:color w:val="F2F2F2" w:themeColor="background1" w:themeShade="F2"/>
        <w:sz w:val="24"/>
        <w:szCs w:val="24"/>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1743A8"/>
    <w:multiLevelType w:val="hybridMultilevel"/>
    <w:tmpl w:val="A572776E"/>
    <w:lvl w:ilvl="0" w:tplc="0ECAAB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54421E4F"/>
    <w:multiLevelType w:val="hybridMultilevel"/>
    <w:tmpl w:val="E3FE1A6C"/>
    <w:lvl w:ilvl="0" w:tplc="A3E4035A">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DFB"/>
    <w:rsid w:val="00042CED"/>
    <w:rsid w:val="0004742A"/>
    <w:rsid w:val="0007594D"/>
    <w:rsid w:val="000C0163"/>
    <w:rsid w:val="000D5009"/>
    <w:rsid w:val="000F491A"/>
    <w:rsid w:val="001015BE"/>
    <w:rsid w:val="00113DB9"/>
    <w:rsid w:val="00150AE5"/>
    <w:rsid w:val="001C49CA"/>
    <w:rsid w:val="001E20D9"/>
    <w:rsid w:val="001E4365"/>
    <w:rsid w:val="002374DF"/>
    <w:rsid w:val="00245D98"/>
    <w:rsid w:val="0026028D"/>
    <w:rsid w:val="00271274"/>
    <w:rsid w:val="002A4363"/>
    <w:rsid w:val="00343B91"/>
    <w:rsid w:val="003676AB"/>
    <w:rsid w:val="00382DEA"/>
    <w:rsid w:val="0039112F"/>
    <w:rsid w:val="003959F2"/>
    <w:rsid w:val="003A13C4"/>
    <w:rsid w:val="003C01A8"/>
    <w:rsid w:val="003C7E83"/>
    <w:rsid w:val="003D60BC"/>
    <w:rsid w:val="003E245D"/>
    <w:rsid w:val="003F72DD"/>
    <w:rsid w:val="0040455A"/>
    <w:rsid w:val="004119DA"/>
    <w:rsid w:val="00450F37"/>
    <w:rsid w:val="0045274E"/>
    <w:rsid w:val="004645E5"/>
    <w:rsid w:val="00475298"/>
    <w:rsid w:val="004A01AE"/>
    <w:rsid w:val="00577BCE"/>
    <w:rsid w:val="00593BD1"/>
    <w:rsid w:val="005C37B9"/>
    <w:rsid w:val="00601AA2"/>
    <w:rsid w:val="00627AA7"/>
    <w:rsid w:val="00636DBD"/>
    <w:rsid w:val="00637199"/>
    <w:rsid w:val="00640563"/>
    <w:rsid w:val="00697EC1"/>
    <w:rsid w:val="006D0C6C"/>
    <w:rsid w:val="00746613"/>
    <w:rsid w:val="00757BA4"/>
    <w:rsid w:val="007635F3"/>
    <w:rsid w:val="0076387F"/>
    <w:rsid w:val="007708A1"/>
    <w:rsid w:val="007712B4"/>
    <w:rsid w:val="007C366E"/>
    <w:rsid w:val="007C61F9"/>
    <w:rsid w:val="007E39E2"/>
    <w:rsid w:val="008105DD"/>
    <w:rsid w:val="00821893"/>
    <w:rsid w:val="00860696"/>
    <w:rsid w:val="00884E11"/>
    <w:rsid w:val="00885767"/>
    <w:rsid w:val="00895A7C"/>
    <w:rsid w:val="008B541A"/>
    <w:rsid w:val="008E04E4"/>
    <w:rsid w:val="008F16DE"/>
    <w:rsid w:val="00913CEE"/>
    <w:rsid w:val="00916A60"/>
    <w:rsid w:val="009223AD"/>
    <w:rsid w:val="00935A54"/>
    <w:rsid w:val="00990E19"/>
    <w:rsid w:val="009B2C5C"/>
    <w:rsid w:val="009B6188"/>
    <w:rsid w:val="009B7AD2"/>
    <w:rsid w:val="009E0832"/>
    <w:rsid w:val="009F6431"/>
    <w:rsid w:val="00A01E21"/>
    <w:rsid w:val="00A23B52"/>
    <w:rsid w:val="00A45CB5"/>
    <w:rsid w:val="00AA229F"/>
    <w:rsid w:val="00AA2E07"/>
    <w:rsid w:val="00AA78AC"/>
    <w:rsid w:val="00AC13C9"/>
    <w:rsid w:val="00AC7764"/>
    <w:rsid w:val="00B36C45"/>
    <w:rsid w:val="00B438D7"/>
    <w:rsid w:val="00B51B3E"/>
    <w:rsid w:val="00B64DA9"/>
    <w:rsid w:val="00B75848"/>
    <w:rsid w:val="00B92436"/>
    <w:rsid w:val="00BA07E3"/>
    <w:rsid w:val="00BA214E"/>
    <w:rsid w:val="00BA5875"/>
    <w:rsid w:val="00BC68B3"/>
    <w:rsid w:val="00C40338"/>
    <w:rsid w:val="00C42630"/>
    <w:rsid w:val="00C4564A"/>
    <w:rsid w:val="00CA7F77"/>
    <w:rsid w:val="00CC57F0"/>
    <w:rsid w:val="00CC6A75"/>
    <w:rsid w:val="00D02035"/>
    <w:rsid w:val="00D354C2"/>
    <w:rsid w:val="00D76195"/>
    <w:rsid w:val="00D969CA"/>
    <w:rsid w:val="00D97A6E"/>
    <w:rsid w:val="00DE160D"/>
    <w:rsid w:val="00DF6707"/>
    <w:rsid w:val="00E2699A"/>
    <w:rsid w:val="00E316C8"/>
    <w:rsid w:val="00E46BC0"/>
    <w:rsid w:val="00E90517"/>
    <w:rsid w:val="00E919E4"/>
    <w:rsid w:val="00EA20C1"/>
    <w:rsid w:val="00ED423E"/>
    <w:rsid w:val="00F17A7B"/>
    <w:rsid w:val="00F21DFB"/>
    <w:rsid w:val="00F673B3"/>
    <w:rsid w:val="00F7331C"/>
    <w:rsid w:val="00F75685"/>
    <w:rsid w:val="00F75C2B"/>
    <w:rsid w:val="00FA4BFC"/>
    <w:rsid w:val="00FC5D7F"/>
    <w:rsid w:val="00FD7D87"/>
    <w:rsid w:val="00FF3D60"/>
    <w:rsid w:val="00FF7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FB"/>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7E3"/>
    <w:pPr>
      <w:tabs>
        <w:tab w:val="center" w:pos="4703"/>
        <w:tab w:val="right" w:pos="9406"/>
      </w:tabs>
      <w:spacing w:after="0" w:line="240" w:lineRule="auto"/>
    </w:pPr>
  </w:style>
  <w:style w:type="character" w:customStyle="1" w:styleId="HeaderChar">
    <w:name w:val="Header Char"/>
    <w:basedOn w:val="DefaultParagraphFont"/>
    <w:link w:val="Header"/>
    <w:uiPriority w:val="99"/>
    <w:rsid w:val="00BA07E3"/>
  </w:style>
  <w:style w:type="paragraph" w:styleId="Footer">
    <w:name w:val="footer"/>
    <w:basedOn w:val="Normal"/>
    <w:link w:val="FooterChar"/>
    <w:uiPriority w:val="99"/>
    <w:unhideWhenUsed/>
    <w:rsid w:val="00BA07E3"/>
    <w:pPr>
      <w:tabs>
        <w:tab w:val="center" w:pos="4703"/>
        <w:tab w:val="right" w:pos="9406"/>
      </w:tabs>
      <w:spacing w:after="0" w:line="240" w:lineRule="auto"/>
    </w:pPr>
  </w:style>
  <w:style w:type="character" w:customStyle="1" w:styleId="FooterChar">
    <w:name w:val="Footer Char"/>
    <w:basedOn w:val="DefaultParagraphFont"/>
    <w:link w:val="Footer"/>
    <w:uiPriority w:val="99"/>
    <w:rsid w:val="00BA07E3"/>
  </w:style>
  <w:style w:type="paragraph" w:styleId="ListParagraph">
    <w:name w:val="List Paragraph"/>
    <w:basedOn w:val="Normal"/>
    <w:uiPriority w:val="34"/>
    <w:qFormat/>
    <w:rsid w:val="00E919E4"/>
    <w:pPr>
      <w:ind w:left="720"/>
      <w:contextualSpacing/>
    </w:pPr>
  </w:style>
  <w:style w:type="paragraph" w:styleId="NormalWeb">
    <w:name w:val="Normal (Web)"/>
    <w:basedOn w:val="Normal"/>
    <w:uiPriority w:val="99"/>
    <w:semiHidden/>
    <w:unhideWhenUsed/>
    <w:rsid w:val="00E919E4"/>
    <w:pPr>
      <w:spacing w:after="0" w:line="240" w:lineRule="auto"/>
      <w:ind w:firstLine="990"/>
      <w:jc w:val="both"/>
    </w:pPr>
    <w:rPr>
      <w:rFonts w:ascii="Times New Roman" w:eastAsia="Times New Roman" w:hAnsi="Times New Roman" w:cs="Times New Roman"/>
      <w:color w:val="000000"/>
      <w:sz w:val="24"/>
      <w:szCs w:val="24"/>
    </w:rPr>
  </w:style>
  <w:style w:type="paragraph" w:customStyle="1" w:styleId="m">
    <w:name w:val="m"/>
    <w:basedOn w:val="Normal"/>
    <w:rsid w:val="00E919E4"/>
    <w:pPr>
      <w:spacing w:after="0" w:line="240" w:lineRule="auto"/>
      <w:ind w:firstLine="990"/>
      <w:jc w:val="both"/>
    </w:pPr>
    <w:rPr>
      <w:rFonts w:ascii="Times New Roman" w:eastAsia="Times New Roman" w:hAnsi="Times New Roman" w:cs="Times New Roman"/>
      <w:color w:val="000000"/>
      <w:sz w:val="24"/>
      <w:szCs w:val="24"/>
    </w:rPr>
  </w:style>
  <w:style w:type="character" w:customStyle="1" w:styleId="ldef1">
    <w:name w:val="ldef1"/>
    <w:basedOn w:val="DefaultParagraphFont"/>
    <w:rsid w:val="00E919E4"/>
    <w:rPr>
      <w:rFonts w:ascii="Times New Roman" w:hAnsi="Times New Roman" w:cs="Times New Roman" w:hint="default"/>
      <w:color w:val="000000"/>
      <w:sz w:val="24"/>
      <w:szCs w:val="24"/>
    </w:rPr>
  </w:style>
  <w:style w:type="character" w:customStyle="1" w:styleId="blue1">
    <w:name w:val="blue1"/>
    <w:basedOn w:val="DefaultParagraphFont"/>
    <w:rsid w:val="00E919E4"/>
    <w:rPr>
      <w:rFonts w:ascii="Times New Roman" w:hAnsi="Times New Roman" w:cs="Times New Roman" w:hint="default"/>
      <w:color w:val="0000FF"/>
      <w:sz w:val="24"/>
      <w:szCs w:val="24"/>
    </w:rPr>
  </w:style>
  <w:style w:type="character" w:styleId="Hyperlink">
    <w:name w:val="Hyperlink"/>
    <w:basedOn w:val="DefaultParagraphFont"/>
    <w:uiPriority w:val="99"/>
    <w:unhideWhenUsed/>
    <w:rsid w:val="00821893"/>
    <w:rPr>
      <w:color w:val="0000FF" w:themeColor="hyperlink"/>
      <w:u w:val="single"/>
    </w:rPr>
  </w:style>
  <w:style w:type="paragraph" w:styleId="BalloonText">
    <w:name w:val="Balloon Text"/>
    <w:basedOn w:val="Normal"/>
    <w:link w:val="BalloonTextChar"/>
    <w:uiPriority w:val="99"/>
    <w:semiHidden/>
    <w:unhideWhenUsed/>
    <w:rsid w:val="00237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4D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FB"/>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7E3"/>
    <w:pPr>
      <w:tabs>
        <w:tab w:val="center" w:pos="4703"/>
        <w:tab w:val="right" w:pos="9406"/>
      </w:tabs>
      <w:spacing w:after="0" w:line="240" w:lineRule="auto"/>
    </w:pPr>
  </w:style>
  <w:style w:type="character" w:customStyle="1" w:styleId="HeaderChar">
    <w:name w:val="Header Char"/>
    <w:basedOn w:val="DefaultParagraphFont"/>
    <w:link w:val="Header"/>
    <w:uiPriority w:val="99"/>
    <w:rsid w:val="00BA07E3"/>
  </w:style>
  <w:style w:type="paragraph" w:styleId="Footer">
    <w:name w:val="footer"/>
    <w:basedOn w:val="Normal"/>
    <w:link w:val="FooterChar"/>
    <w:uiPriority w:val="99"/>
    <w:unhideWhenUsed/>
    <w:rsid w:val="00BA07E3"/>
    <w:pPr>
      <w:tabs>
        <w:tab w:val="center" w:pos="4703"/>
        <w:tab w:val="right" w:pos="9406"/>
      </w:tabs>
      <w:spacing w:after="0" w:line="240" w:lineRule="auto"/>
    </w:pPr>
  </w:style>
  <w:style w:type="character" w:customStyle="1" w:styleId="FooterChar">
    <w:name w:val="Footer Char"/>
    <w:basedOn w:val="DefaultParagraphFont"/>
    <w:link w:val="Footer"/>
    <w:uiPriority w:val="99"/>
    <w:rsid w:val="00BA07E3"/>
  </w:style>
  <w:style w:type="paragraph" w:styleId="ListParagraph">
    <w:name w:val="List Paragraph"/>
    <w:basedOn w:val="Normal"/>
    <w:uiPriority w:val="34"/>
    <w:qFormat/>
    <w:rsid w:val="00E919E4"/>
    <w:pPr>
      <w:ind w:left="720"/>
      <w:contextualSpacing/>
    </w:pPr>
  </w:style>
  <w:style w:type="paragraph" w:styleId="NormalWeb">
    <w:name w:val="Normal (Web)"/>
    <w:basedOn w:val="Normal"/>
    <w:uiPriority w:val="99"/>
    <w:semiHidden/>
    <w:unhideWhenUsed/>
    <w:rsid w:val="00E919E4"/>
    <w:pPr>
      <w:spacing w:after="0" w:line="240" w:lineRule="auto"/>
      <w:ind w:firstLine="990"/>
      <w:jc w:val="both"/>
    </w:pPr>
    <w:rPr>
      <w:rFonts w:ascii="Times New Roman" w:eastAsia="Times New Roman" w:hAnsi="Times New Roman" w:cs="Times New Roman"/>
      <w:color w:val="000000"/>
      <w:sz w:val="24"/>
      <w:szCs w:val="24"/>
    </w:rPr>
  </w:style>
  <w:style w:type="paragraph" w:customStyle="1" w:styleId="m">
    <w:name w:val="m"/>
    <w:basedOn w:val="Normal"/>
    <w:rsid w:val="00E919E4"/>
    <w:pPr>
      <w:spacing w:after="0" w:line="240" w:lineRule="auto"/>
      <w:ind w:firstLine="990"/>
      <w:jc w:val="both"/>
    </w:pPr>
    <w:rPr>
      <w:rFonts w:ascii="Times New Roman" w:eastAsia="Times New Roman" w:hAnsi="Times New Roman" w:cs="Times New Roman"/>
      <w:color w:val="000000"/>
      <w:sz w:val="24"/>
      <w:szCs w:val="24"/>
    </w:rPr>
  </w:style>
  <w:style w:type="character" w:customStyle="1" w:styleId="ldef1">
    <w:name w:val="ldef1"/>
    <w:basedOn w:val="DefaultParagraphFont"/>
    <w:rsid w:val="00E919E4"/>
    <w:rPr>
      <w:rFonts w:ascii="Times New Roman" w:hAnsi="Times New Roman" w:cs="Times New Roman" w:hint="default"/>
      <w:color w:val="000000"/>
      <w:sz w:val="24"/>
      <w:szCs w:val="24"/>
    </w:rPr>
  </w:style>
  <w:style w:type="character" w:customStyle="1" w:styleId="blue1">
    <w:name w:val="blue1"/>
    <w:basedOn w:val="DefaultParagraphFont"/>
    <w:rsid w:val="00E919E4"/>
    <w:rPr>
      <w:rFonts w:ascii="Times New Roman" w:hAnsi="Times New Roman" w:cs="Times New Roman" w:hint="default"/>
      <w:color w:val="0000FF"/>
      <w:sz w:val="24"/>
      <w:szCs w:val="24"/>
    </w:rPr>
  </w:style>
  <w:style w:type="character" w:styleId="Hyperlink">
    <w:name w:val="Hyperlink"/>
    <w:basedOn w:val="DefaultParagraphFont"/>
    <w:uiPriority w:val="99"/>
    <w:unhideWhenUsed/>
    <w:rsid w:val="00821893"/>
    <w:rPr>
      <w:color w:val="0000FF" w:themeColor="hyperlink"/>
      <w:u w:val="single"/>
    </w:rPr>
  </w:style>
  <w:style w:type="paragraph" w:styleId="BalloonText">
    <w:name w:val="Balloon Text"/>
    <w:basedOn w:val="Normal"/>
    <w:link w:val="BalloonTextChar"/>
    <w:uiPriority w:val="99"/>
    <w:semiHidden/>
    <w:unhideWhenUsed/>
    <w:rsid w:val="00237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4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130859">
      <w:bodyDiv w:val="1"/>
      <w:marLeft w:val="0"/>
      <w:marRight w:val="0"/>
      <w:marTop w:val="0"/>
      <w:marBottom w:val="0"/>
      <w:divBdr>
        <w:top w:val="none" w:sz="0" w:space="0" w:color="auto"/>
        <w:left w:val="none" w:sz="0" w:space="0" w:color="auto"/>
        <w:bottom w:val="none" w:sz="0" w:space="0" w:color="auto"/>
        <w:right w:val="none" w:sz="0" w:space="0" w:color="auto"/>
      </w:divBdr>
      <w:divsChild>
        <w:div w:id="149010037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95184100">
      <w:bodyDiv w:val="1"/>
      <w:marLeft w:val="0"/>
      <w:marRight w:val="0"/>
      <w:marTop w:val="0"/>
      <w:marBottom w:val="0"/>
      <w:divBdr>
        <w:top w:val="none" w:sz="0" w:space="0" w:color="auto"/>
        <w:left w:val="none" w:sz="0" w:space="0" w:color="auto"/>
        <w:bottom w:val="none" w:sz="0" w:space="0" w:color="auto"/>
        <w:right w:val="none" w:sz="0" w:space="0" w:color="auto"/>
      </w:divBdr>
    </w:div>
    <w:div w:id="651298594">
      <w:bodyDiv w:val="1"/>
      <w:marLeft w:val="0"/>
      <w:marRight w:val="0"/>
      <w:marTop w:val="0"/>
      <w:marBottom w:val="0"/>
      <w:divBdr>
        <w:top w:val="none" w:sz="0" w:space="0" w:color="auto"/>
        <w:left w:val="none" w:sz="0" w:space="0" w:color="auto"/>
        <w:bottom w:val="none" w:sz="0" w:space="0" w:color="auto"/>
        <w:right w:val="none" w:sz="0" w:space="0" w:color="auto"/>
      </w:divBdr>
      <w:divsChild>
        <w:div w:id="11575032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85518865">
      <w:bodyDiv w:val="1"/>
      <w:marLeft w:val="0"/>
      <w:marRight w:val="0"/>
      <w:marTop w:val="0"/>
      <w:marBottom w:val="0"/>
      <w:divBdr>
        <w:top w:val="none" w:sz="0" w:space="0" w:color="auto"/>
        <w:left w:val="none" w:sz="0" w:space="0" w:color="auto"/>
        <w:bottom w:val="none" w:sz="0" w:space="0" w:color="auto"/>
        <w:right w:val="none" w:sz="0" w:space="0" w:color="auto"/>
      </w:divBdr>
      <w:divsChild>
        <w:div w:id="1294455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526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426&amp;ToPar=Art61_Al1&amp;Type=20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Йорданка Величкова Пенкова</dc:creator>
  <cp:lastModifiedBy>Таня Тотева Стамова - Кунева</cp:lastModifiedBy>
  <cp:revision>47</cp:revision>
  <cp:lastPrinted>2021-09-17T09:13:00Z</cp:lastPrinted>
  <dcterms:created xsi:type="dcterms:W3CDTF">2021-09-16T12:26:00Z</dcterms:created>
  <dcterms:modified xsi:type="dcterms:W3CDTF">2021-09-29T06:51:00Z</dcterms:modified>
</cp:coreProperties>
</file>