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7" w:type="dxa"/>
        <w:tblCellMar>
          <w:left w:w="0" w:type="dxa"/>
          <w:right w:w="0" w:type="dxa"/>
        </w:tblCellMar>
        <w:tblLook w:val="04A0" w:firstRow="1" w:lastRow="0" w:firstColumn="1" w:lastColumn="0" w:noHBand="0" w:noVBand="1"/>
      </w:tblPr>
      <w:tblGrid>
        <w:gridCol w:w="9638"/>
      </w:tblGrid>
      <w:tr w:rsidR="000C7145" w:rsidRPr="000C7145" w14:paraId="76D33A32" w14:textId="77777777" w:rsidTr="000C7145">
        <w:trPr>
          <w:tblCellSpacing w:w="7" w:type="dxa"/>
          <w:jc w:val="center"/>
        </w:trPr>
        <w:tc>
          <w:tcPr>
            <w:tcW w:w="0" w:type="auto"/>
            <w:vAlign w:val="center"/>
            <w:hideMark/>
          </w:tcPr>
          <w:p w14:paraId="5754D2C2" w14:textId="31533C14" w:rsid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00C73978">
              <w:rPr>
                <w:rFonts w:ascii="Times New Roman" w:eastAsia="Times New Roman" w:hAnsi="Times New Roman" w:cs="Times New Roman"/>
                <w:b/>
                <w:bCs/>
                <w:color w:val="000000"/>
                <w:kern w:val="0"/>
                <w:sz w:val="24"/>
                <w:szCs w:val="24"/>
                <w:lang w:eastAsia="bg-BG"/>
                <w14:ligatures w14:val="none"/>
              </w:rPr>
              <w:t xml:space="preserve"> </w:t>
            </w:r>
            <w:r w:rsidRPr="000C7145">
              <w:rPr>
                <w:rFonts w:ascii="Times New Roman" w:eastAsia="Times New Roman" w:hAnsi="Times New Roman" w:cs="Times New Roman"/>
                <w:color w:val="000000"/>
                <w:kern w:val="0"/>
                <w:sz w:val="24"/>
                <w:szCs w:val="24"/>
                <w:lang w:eastAsia="bg-BG"/>
                <w14:ligatures w14:val="none"/>
              </w:rPr>
              <w:t>(обн., ДВ, бр. 109 от 2024 г.; изм. и доп., бр. 28 от 2025 г.)</w:t>
            </w:r>
          </w:p>
          <w:p w14:paraId="720102B5" w14:textId="77777777" w:rsidR="00C73978" w:rsidRPr="000C7145" w:rsidRDefault="00C73978"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p>
          <w:p w14:paraId="6C264C7E"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spacing w:val="1"/>
                <w:kern w:val="0"/>
                <w:sz w:val="24"/>
                <w:szCs w:val="24"/>
                <w:lang w:eastAsia="bg-BG"/>
                <w14:ligatures w14:val="none"/>
              </w:rPr>
              <w:t>Националната здравноосигурителна каса и Българският фармацевтичен съюз чрез своите представители, определени на основание чл. 45, ал. 17 от Закона за здравното осигуряване, съответно с Решение на Надзорния съвет № РД-НС-04-110 от 22.10.2024 г. и Решение на Управителния съвет на Българския фармацевтичен съюз от 17.10.2024 г., във връзка с необходимост от сключване на допълнително споразумение към подписаните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на основание чл. 60, ал. 1, т. 2 от </w:t>
            </w:r>
            <w:r w:rsidRPr="000C7145">
              <w:rPr>
                <w:rFonts w:ascii="Times New Roman" w:eastAsia="Times New Roman" w:hAnsi="Times New Roman" w:cs="Times New Roman"/>
                <w:i/>
                <w:iCs/>
                <w:color w:val="000000"/>
                <w:spacing w:val="1"/>
                <w:kern w:val="0"/>
                <w:sz w:val="24"/>
                <w:szCs w:val="24"/>
                <w:lang w:eastAsia="bg-BG"/>
                <w14:ligatures w14:val="none"/>
              </w:rPr>
              <w:t>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Pr="000C7145">
              <w:rPr>
                <w:rFonts w:ascii="Times New Roman" w:eastAsia="Times New Roman" w:hAnsi="Times New Roman" w:cs="Times New Roman"/>
                <w:color w:val="000000"/>
                <w:spacing w:val="1"/>
                <w:kern w:val="0"/>
                <w:sz w:val="24"/>
                <w:szCs w:val="24"/>
                <w:lang w:eastAsia="bg-BG"/>
                <w14:ligatures w14:val="none"/>
              </w:rPr>
              <w:t>съгласуват и приемат следния акт: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наричани за краткост „Условия и ред за изменение и допълнение на Условия и ред“, в следния смисъл:</w:t>
            </w:r>
          </w:p>
          <w:p w14:paraId="14516CD2" w14:textId="734BCE55"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1.</w:t>
            </w:r>
            <w:r w:rsidR="00C73978">
              <w:rPr>
                <w:rFonts w:ascii="Times New Roman" w:eastAsia="Times New Roman" w:hAnsi="Times New Roman" w:cs="Times New Roman"/>
                <w:b/>
                <w:bCs/>
                <w:color w:val="000000"/>
                <w:kern w:val="0"/>
                <w:sz w:val="24"/>
                <w:szCs w:val="24"/>
                <w:lang w:eastAsia="bg-BG"/>
                <w14:ligatures w14:val="none"/>
              </w:rPr>
              <w:t xml:space="preserve"> </w:t>
            </w:r>
            <w:r w:rsidRPr="000C7145">
              <w:rPr>
                <w:rFonts w:ascii="Times New Roman" w:eastAsia="Times New Roman" w:hAnsi="Times New Roman" w:cs="Times New Roman"/>
                <w:color w:val="000000"/>
                <w:kern w:val="0"/>
                <w:sz w:val="24"/>
                <w:szCs w:val="24"/>
                <w:lang w:eastAsia="bg-BG"/>
                <w14:ligatures w14:val="none"/>
              </w:rPr>
              <w:t>В чл. 8, ал. 1 се създава т. 12:</w:t>
            </w:r>
          </w:p>
          <w:p w14:paraId="12C86F43"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„12. Медицински изделия за лечение на хронични и усложнени рани.“</w:t>
            </w:r>
          </w:p>
          <w:p w14:paraId="2E610EF2" w14:textId="75FE13C5"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2.</w:t>
            </w:r>
            <w:r w:rsidR="00C73978">
              <w:rPr>
                <w:rFonts w:ascii="Times New Roman" w:eastAsia="Times New Roman" w:hAnsi="Times New Roman" w:cs="Times New Roman"/>
                <w:b/>
                <w:bCs/>
                <w:color w:val="000000"/>
                <w:kern w:val="0"/>
                <w:sz w:val="24"/>
                <w:szCs w:val="24"/>
                <w:lang w:eastAsia="bg-BG"/>
                <w14:ligatures w14:val="none"/>
              </w:rPr>
              <w:t xml:space="preserve"> </w:t>
            </w:r>
            <w:r w:rsidRPr="000C7145">
              <w:rPr>
                <w:rFonts w:ascii="Times New Roman" w:eastAsia="Times New Roman" w:hAnsi="Times New Roman" w:cs="Times New Roman"/>
                <w:color w:val="000000"/>
                <w:kern w:val="0"/>
                <w:sz w:val="24"/>
                <w:szCs w:val="24"/>
                <w:lang w:eastAsia="bg-BG"/>
                <w14:ligatures w14:val="none"/>
              </w:rPr>
              <w:t>В чл. 32, ал. 2 се правят следните изменения и допълнения:</w:t>
            </w:r>
          </w:p>
          <w:p w14:paraId="5C8716D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 Думите „обработването на електронни предписания на отпуснати и отчетени:“ се заменят с „дейностите по отпускане на:“.</w:t>
            </w:r>
          </w:p>
          <w:p w14:paraId="4583B6B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 т. 1 след думите „т. 4а“ се поставя запетая и се допълва с „буква „а“.</w:t>
            </w:r>
          </w:p>
          <w:p w14:paraId="6905029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Точка 2 се изменя и допълва така:</w:t>
            </w:r>
          </w:p>
          <w:p w14:paraId="0042181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ЛП, назначени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02A379D6"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 Създава се т. 3:</w:t>
            </w:r>
          </w:p>
          <w:p w14:paraId="5485B8C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290F38D9"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5. Създава се т. 4:</w:t>
            </w:r>
          </w:p>
          <w:p w14:paraId="4804B313"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spacing w:val="2"/>
                <w:kern w:val="0"/>
                <w:sz w:val="24"/>
                <w:szCs w:val="24"/>
                <w:lang w:eastAsia="bg-BG"/>
                <w14:ligatures w14:val="none"/>
              </w:rPr>
              <w:t xml:space="preserve">„4. ДХСМЦ за домашно лечение, заплащани от бюджета на НЗОК, цени на дейностите по отпускане на основание чл. 45, ал. 17, т. 4а, буква „в“ от ЗЗО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ДХСМЦ се отпуска в опаковка, </w:t>
            </w:r>
            <w:r w:rsidRPr="000C7145">
              <w:rPr>
                <w:rFonts w:ascii="Times New Roman" w:eastAsia="Times New Roman" w:hAnsi="Times New Roman" w:cs="Times New Roman"/>
                <w:color w:val="000000"/>
                <w:spacing w:val="2"/>
                <w:kern w:val="0"/>
                <w:sz w:val="24"/>
                <w:szCs w:val="24"/>
                <w:lang w:eastAsia="bg-BG"/>
                <w14:ligatures w14:val="none"/>
              </w:rPr>
              <w:lastRenderedPageBreak/>
              <w:t>различна от окончателната, цената на дейността по отпускане се разпределя пропорционално спрямо отпуснатото количество.“</w:t>
            </w:r>
          </w:p>
          <w:p w14:paraId="7756BC5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3. </w:t>
            </w:r>
            <w:r w:rsidRPr="000C7145">
              <w:rPr>
                <w:rFonts w:ascii="Times New Roman" w:eastAsia="Times New Roman" w:hAnsi="Times New Roman" w:cs="Times New Roman"/>
                <w:color w:val="000000"/>
                <w:kern w:val="0"/>
                <w:sz w:val="24"/>
                <w:szCs w:val="24"/>
                <w:lang w:eastAsia="bg-BG"/>
                <w14:ligatures w14:val="none"/>
              </w:rPr>
              <w:t>Член 45, ал. 3 се изменя и допълва така:</w:t>
            </w:r>
          </w:p>
          <w:p w14:paraId="55851B2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6E70234D"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4. </w:t>
            </w:r>
            <w:r w:rsidRPr="000C7145">
              <w:rPr>
                <w:rFonts w:ascii="Times New Roman" w:eastAsia="Times New Roman" w:hAnsi="Times New Roman" w:cs="Times New Roman"/>
                <w:color w:val="000000"/>
                <w:kern w:val="0"/>
                <w:sz w:val="24"/>
                <w:szCs w:val="24"/>
                <w:lang w:eastAsia="bg-BG"/>
                <w14:ligatures w14:val="none"/>
              </w:rPr>
              <w:t>Създава се чл. 45а:</w:t>
            </w:r>
          </w:p>
          <w:p w14:paraId="5F072347"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„Чл. 45а.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2FE1409F"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6F78E7D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5. </w:t>
            </w:r>
            <w:r w:rsidRPr="000C7145">
              <w:rPr>
                <w:rFonts w:ascii="Times New Roman" w:eastAsia="Times New Roman" w:hAnsi="Times New Roman" w:cs="Times New Roman"/>
                <w:color w:val="000000"/>
                <w:kern w:val="0"/>
                <w:sz w:val="24"/>
                <w:szCs w:val="24"/>
                <w:lang w:eastAsia="bg-BG"/>
                <w14:ligatures w14:val="none"/>
              </w:rPr>
              <w:t>В преходните и заключителните разпоредби на Условия и ред се правят следните изменения и допълнения:</w:t>
            </w:r>
          </w:p>
          <w:p w14:paraId="0C62A89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 В § 9, ал. 1 думата „договора“ се заменя с „Условията и реда“.</w:t>
            </w:r>
          </w:p>
          <w:p w14:paraId="3FE9F34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Създава се § 17:</w:t>
            </w:r>
          </w:p>
          <w:p w14:paraId="0D26EFDE"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17.В случай че при анализ на текущото изпълнение към 30 ноември 2025 г. на сумите, заплатени от възложителя за дейности по чл. 32, ал. 2 от Условия и ред, се установи очаквано неизпълнение на утвърдените разходи по годишния план към 31 декември 2025 г. на средствата по чл. 1, ал. 2, ред 1.1.3.5.3.1 от ЗБНЗОК за 2025 г., оставащите средства се разпределят пропорционално по изчислен относителен дял на аптеките съобразно сумите, заплатени за периода 1.06.2025 г. – 30.11.2025 г., в еднократно увеличение на плащанията им през м. декември 2025 г.“</w:t>
            </w:r>
          </w:p>
          <w:p w14:paraId="29CCE1E7"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6. </w:t>
            </w:r>
            <w:r w:rsidRPr="000C7145">
              <w:rPr>
                <w:rFonts w:ascii="Times New Roman" w:eastAsia="Times New Roman" w:hAnsi="Times New Roman" w:cs="Times New Roman"/>
                <w:color w:val="000000"/>
                <w:kern w:val="0"/>
                <w:sz w:val="24"/>
                <w:szCs w:val="24"/>
                <w:lang w:eastAsia="bg-BG"/>
                <w14:ligatures w14:val="none"/>
              </w:rPr>
              <w:t>В приложение № 1 „Образец на заявление 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съгласувани между НЗОК и БФС на основание чл. 45, ал. 17 от ЗЗО“ се създава т. 3.9:</w:t>
            </w:r>
          </w:p>
          <w:p w14:paraId="340334F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„3.9. Медицински изделия за лечение на хронични и усложнени рани“.</w:t>
            </w:r>
          </w:p>
          <w:p w14:paraId="7A1467C2"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7. </w:t>
            </w:r>
            <w:r w:rsidRPr="000C7145">
              <w:rPr>
                <w:rFonts w:ascii="Times New Roman" w:eastAsia="Times New Roman" w:hAnsi="Times New Roman" w:cs="Times New Roman"/>
                <w:color w:val="000000"/>
                <w:kern w:val="0"/>
                <w:sz w:val="24"/>
                <w:szCs w:val="24"/>
                <w:lang w:eastAsia="bg-BG"/>
                <w14:ligatures w14:val="none"/>
              </w:rPr>
              <w:t>Образецът на заявлението към Условия и ред е приложение към настоящите Условия и ред за изменение и допълнение на Условия и ред.</w:t>
            </w:r>
          </w:p>
          <w:p w14:paraId="7BDD70DD"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8. </w:t>
            </w:r>
            <w:r w:rsidRPr="000C7145">
              <w:rPr>
                <w:rFonts w:ascii="Times New Roman" w:eastAsia="Times New Roman" w:hAnsi="Times New Roman" w:cs="Times New Roman"/>
                <w:color w:val="000000"/>
                <w:kern w:val="0"/>
                <w:sz w:val="24"/>
                <w:szCs w:val="24"/>
                <w:lang w:eastAsia="bg-BG"/>
                <w14:ligatures w14:val="none"/>
              </w:rPr>
              <w:t>В приложение № 3 „Договор за отпускане и заплащане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се правят следните изменения и допълнения:</w:t>
            </w:r>
          </w:p>
          <w:p w14:paraId="793FC3FF"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 В чл. 3, ал. 2 се създава т. 9:</w:t>
            </w:r>
          </w:p>
          <w:p w14:paraId="1E4EF544" w14:textId="246A84DE" w:rsidR="000C7145" w:rsidRPr="000C7145" w:rsidRDefault="000C7145" w:rsidP="00C73978">
            <w:pPr>
              <w:spacing w:after="0" w:line="240" w:lineRule="auto"/>
              <w:ind w:firstLine="284"/>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„9. Медицински изделия за лечение на хронични и усложнени рани.</w:t>
            </w:r>
            <w:r w:rsidR="006E2CA3">
              <w:rPr>
                <w:rFonts w:ascii="Times New Roman" w:eastAsia="Times New Roman" w:hAnsi="Times New Roman" w:cs="Times New Roman"/>
                <w:color w:val="000000"/>
                <w:kern w:val="0"/>
                <w:sz w:val="24"/>
                <w:szCs w:val="24"/>
                <w:lang w:eastAsia="bg-BG"/>
                <w14:ligatures w14:val="none"/>
              </w:rPr>
              <w:t xml:space="preserve">                        </w:t>
            </w:r>
            <w:r w:rsidRPr="000C7145">
              <w:rPr>
                <w:rFonts w:ascii="Times New Roman" w:eastAsia="Times New Roman" w:hAnsi="Times New Roman" w:cs="Times New Roman"/>
                <w:color w:val="000000"/>
                <w:kern w:val="0"/>
                <w:sz w:val="24"/>
                <w:szCs w:val="24"/>
                <w:lang w:eastAsia="bg-BG"/>
                <w14:ligatures w14:val="none"/>
              </w:rPr>
              <w:t>[_]“</w:t>
            </w:r>
          </w:p>
          <w:p w14:paraId="5623ED45"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 чл. 26, ал. 2 се правят следните изменения и допълнения:</w:t>
            </w:r>
          </w:p>
          <w:p w14:paraId="3B52596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а) думите „обработването на електронни предписания на отпуснати и отчетени:“ се заменят с „дейностите по отпускане на:“;</w:t>
            </w:r>
          </w:p>
          <w:p w14:paraId="613D202E"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 в т. 1 след думите „т. 4а“ се поставя запетая и се допълва с „буква „а“;</w:t>
            </w:r>
          </w:p>
          <w:p w14:paraId="01087B67"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точка 2 се изменя и допълва така:</w:t>
            </w:r>
          </w:p>
          <w:p w14:paraId="3D72C71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ЛП,назначени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774D227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lastRenderedPageBreak/>
              <w:t>г) създава се т. 3:</w:t>
            </w:r>
          </w:p>
          <w:p w14:paraId="6530E5E2"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1FEFEC3D"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 създава се т. 4:</w:t>
            </w:r>
          </w:p>
          <w:p w14:paraId="5246B18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 ДХСМЦ за домашно лечение, заплащани от бюджета на НЗОК, цени на дейностите по отпускане на основание чл. 45, ал. 17, т. 4а, буква „в“ от ЗЗО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7D15924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Член 39, ал. 3 се изменя и допълва така:</w:t>
            </w:r>
          </w:p>
          <w:p w14:paraId="3F99D93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0C2F76B1"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 Създава се чл. 39а:</w:t>
            </w:r>
          </w:p>
          <w:p w14:paraId="13E91801"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„Чл. 39а.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704A9E93"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79B260CA"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5. В преходните и заключителните разпоредби на договора се създава § 17:</w:t>
            </w:r>
          </w:p>
          <w:p w14:paraId="4B381B1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17.В случай че при анализ на текущото изпълнение към 30 ноември 2025 г. на сумите, заплатени от възложителя за дейности по чл. 26, ал. 2 от договора, се установи очаквано неизпълнение на утвърдените разходи по годишния план към 31 декември 2025 г. на средствата по чл. 1, ал. 2, ред 1.1.3.5.3.1 от ЗБНЗОК за 2025 г., оставащите средства се разпределят пропорционално по изчислен относителен дял на аптеките, съобразно сумите, заплатени за периода 1.06.2025 г. – 30.11.2025 г., в еднократно увеличение на плащанията им през м. декември 2025 г.“</w:t>
            </w:r>
          </w:p>
          <w:p w14:paraId="42744F5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9. </w:t>
            </w:r>
            <w:r w:rsidRPr="000C7145">
              <w:rPr>
                <w:rFonts w:ascii="Times New Roman" w:eastAsia="Times New Roman" w:hAnsi="Times New Roman" w:cs="Times New Roman"/>
                <w:color w:val="000000"/>
                <w:kern w:val="0"/>
                <w:sz w:val="24"/>
                <w:szCs w:val="24"/>
                <w:lang w:eastAsia="bg-BG"/>
                <w14:ligatures w14:val="none"/>
              </w:rPr>
              <w:t>Образецът на допълнителното споразумение към договора е в приложение към настоящите Условия и ред за изменение и допълнение на Условия и ред. Допълнителните споразумения влизат в сила от 1.06.2025 г.</w:t>
            </w:r>
          </w:p>
          <w:p w14:paraId="0314C4D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10. </w:t>
            </w:r>
            <w:r w:rsidRPr="000C7145">
              <w:rPr>
                <w:rFonts w:ascii="Times New Roman" w:eastAsia="Times New Roman" w:hAnsi="Times New Roman" w:cs="Times New Roman"/>
                <w:color w:val="000000"/>
                <w:kern w:val="0"/>
                <w:sz w:val="24"/>
                <w:szCs w:val="24"/>
                <w:lang w:eastAsia="bg-BG"/>
                <w14:ligatures w14:val="none"/>
              </w:rPr>
              <w:t>В приложение № 6 към чл. 32, ал. 3 от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(Методика за финансиране на аптеки, които изпълняват дейности по договор с НЗОК в населени места в труднодостъпни и/или отдалечени райони, или са единствен изпълнител на съответната дейност в община, както и с денонощен режим на работа)се правят следните изменения и допълнения:</w:t>
            </w:r>
          </w:p>
          <w:p w14:paraId="4ECFB50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 В чл. 2се създава т. 4а:</w:t>
            </w:r>
          </w:p>
          <w:p w14:paraId="1160E0B5"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lastRenderedPageBreak/>
              <w:t>„4а. аптеката e с денонощен режим на работа, разположена в административния център на областта и е единствена на територията на областтапо смисъла на § 1, т. 4a от допълнителната разпоредба на Методиката.“</w:t>
            </w:r>
          </w:p>
          <w:p w14:paraId="4C994057"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 чл. 4 се създава т. 17:</w:t>
            </w:r>
          </w:p>
          <w:p w14:paraId="2E46397A"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„17. МИ за лечение на хронични и усложнени рани.“</w:t>
            </w:r>
          </w:p>
          <w:p w14:paraId="5717B810"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В чл. 7 се правят следните изменения и допълнения:</w:t>
            </w:r>
          </w:p>
          <w:p w14:paraId="43FD273D"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а) в ал. 2 след текста „t4“ се добавя „+t4а“;</w:t>
            </w:r>
          </w:p>
          <w:p w14:paraId="61D71870"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 в ал. 3 се правят следните изменения и допълнения:</w:t>
            </w:r>
          </w:p>
          <w:p w14:paraId="13D17342"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ба) в т. 1 числото „16“ се заменя със „17“;</w:t>
            </w:r>
          </w:p>
          <w:p w14:paraId="653F5409"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бб) в т. 2 числото „16“ се заменя със „17“;</w:t>
            </w:r>
          </w:p>
          <w:p w14:paraId="4987CBCA"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бв) в т. 3 числото „16“ се заменя със „17“;</w:t>
            </w:r>
          </w:p>
          <w:p w14:paraId="79A1DB26"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бг) в т. 4 числото „16“ се заменя със „17“;</w:t>
            </w:r>
          </w:p>
          <w:p w14:paraId="516127AE"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бд) създава се т. 4а:</w:t>
            </w:r>
          </w:p>
          <w:p w14:paraId="173C2730"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„4a. за аптека с денонощен режим на работа, разположена в административния център на областта и е единствена на територията на областта (t4а) – 17 точки.“;</w:t>
            </w:r>
          </w:p>
          <w:p w14:paraId="79B8224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създава се ал. 3а:</w:t>
            </w:r>
          </w:p>
          <w:p w14:paraId="280795FF"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„(3а) За аптека, отговаряща на условията на чл. 2, т. 4а, сумарният брой точки, изчислен по реда на чл. 7, ал. 2, включва точките съгласно чл. 7, ал. 3, т. 4а само докато същата е единствена на територията на областта.“</w:t>
            </w:r>
          </w:p>
          <w:p w14:paraId="461224E3"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 В § 1 от допълнителната разпоредба се създава т. 4а:</w:t>
            </w:r>
          </w:p>
          <w:p w14:paraId="411DFCB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„4а. „Аптека с денонощен режим на работа, разположена в административния център на областта и е единствена на територията на областта“ – аптека, изпълняваща дейности по договор с НЗОК, с непрекъснато работно време, която е разположена в административния център на областта и е единствена на територията на областта.“</w:t>
            </w:r>
          </w:p>
          <w:p w14:paraId="3674FA0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5.В преходните и заключителните разпоредби се правят следните допълнения:</w:t>
            </w:r>
          </w:p>
          <w:p w14:paraId="40A8E0E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а) създава се § 4:</w:t>
            </w:r>
          </w:p>
          <w:p w14:paraId="29C9734F"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4. Общият полумесечен размер по чл. 1, ал. 4 на средствата за финансиране по Методиката се определя, както следва:</w:t>
            </w:r>
          </w:p>
          <w:p w14:paraId="305972A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за отчетни периоди до 16 – 31 май 2025 г. включително – по 375 000 лв.;</w:t>
            </w:r>
          </w:p>
          <w:p w14:paraId="7290E335"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за отчетни периоди от 1 – 15.06.2025 до 16 – 31.12.2025 г. включително – по 541 660 лв.“</w:t>
            </w:r>
          </w:p>
          <w:p w14:paraId="3B696755"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11. </w:t>
            </w:r>
            <w:r w:rsidRPr="000C7145">
              <w:rPr>
                <w:rFonts w:ascii="Times New Roman" w:eastAsia="Times New Roman" w:hAnsi="Times New Roman" w:cs="Times New Roman"/>
                <w:color w:val="000000"/>
                <w:kern w:val="0"/>
                <w:sz w:val="24"/>
                <w:szCs w:val="24"/>
                <w:lang w:eastAsia="bg-BG"/>
                <w14:ligatures w14:val="none"/>
              </w:rPr>
              <w:t>Настоящите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влизат в сила от 1.06.2025 г.</w:t>
            </w:r>
          </w:p>
          <w:p w14:paraId="55AE041D" w14:textId="77777777"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b/>
                <w:bCs/>
                <w:color w:val="000000"/>
                <w:kern w:val="0"/>
                <w:sz w:val="24"/>
                <w:szCs w:val="24"/>
                <w:lang w:eastAsia="bg-BG"/>
                <w14:ligatures w14:val="none"/>
              </w:rPr>
              <w:t>§ 12. </w:t>
            </w:r>
            <w:r w:rsidRPr="000C7145">
              <w:rPr>
                <w:rFonts w:ascii="Times New Roman" w:eastAsia="Times New Roman" w:hAnsi="Times New Roman" w:cs="Times New Roman"/>
                <w:color w:val="000000"/>
                <w:kern w:val="0"/>
                <w:sz w:val="24"/>
                <w:szCs w:val="24"/>
                <w:lang w:eastAsia="bg-BG"/>
                <w14:ligatures w14:val="none"/>
              </w:rPr>
              <w:t>Допълнителните споразумения към сключените договори с търговците на дребно с лекарствени продукти влизат в сила от 1.06.2025 г. – за търговците на дребно, които имат сключени договори към датата на влизане в сила на настоящото изменение и допълнение на Условията и реда. Допълнителните споразумения следва да бъдат подписани в срок до 15.06.2025 г.</w:t>
            </w:r>
          </w:p>
          <w:p w14:paraId="21AFB888" w14:textId="77777777" w:rsidR="00EE2211" w:rsidRPr="000C7145" w:rsidRDefault="00EE2211"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p>
          <w:tbl>
            <w:tblPr>
              <w:tblW w:w="0" w:type="auto"/>
              <w:tblInd w:w="108" w:type="dxa"/>
              <w:tblCellMar>
                <w:left w:w="0" w:type="dxa"/>
                <w:right w:w="0" w:type="dxa"/>
              </w:tblCellMar>
              <w:tblLook w:val="04A0" w:firstRow="1" w:lastRow="0" w:firstColumn="1" w:lastColumn="0" w:noHBand="0" w:noVBand="1"/>
            </w:tblPr>
            <w:tblGrid>
              <w:gridCol w:w="4077"/>
              <w:gridCol w:w="4589"/>
            </w:tblGrid>
            <w:tr w:rsidR="000C7145" w:rsidRPr="000C7145" w14:paraId="681D0AAE" w14:textId="77777777" w:rsidTr="00774BD9">
              <w:tc>
                <w:tcPr>
                  <w:tcW w:w="4077" w:type="dxa"/>
                  <w:tcMar>
                    <w:top w:w="0" w:type="dxa"/>
                    <w:left w:w="108" w:type="dxa"/>
                    <w:bottom w:w="0" w:type="dxa"/>
                    <w:right w:w="108" w:type="dxa"/>
                  </w:tcMar>
                  <w:hideMark/>
                </w:tcPr>
                <w:p w14:paraId="0FE0BD61" w14:textId="478ADFA7"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bookmarkStart w:id="0" w:name="_Hlk199417520"/>
                  <w:r w:rsidRPr="000C7145">
                    <w:rPr>
                      <w:rFonts w:ascii="Times New Roman" w:eastAsia="Times New Roman" w:hAnsi="Times New Roman" w:cs="Times New Roman"/>
                      <w:color w:val="000000"/>
                      <w:spacing w:val="-3"/>
                      <w:kern w:val="0"/>
                      <w:sz w:val="24"/>
                      <w:szCs w:val="24"/>
                      <w:lang w:eastAsia="bg-BG"/>
                      <w14:ligatures w14:val="none"/>
                    </w:rPr>
                    <w:t>За НЗОК:</w:t>
                  </w:r>
                  <w:r w:rsidRPr="000C7145">
                    <w:rPr>
                      <w:rFonts w:ascii="Times New Roman" w:eastAsia="Times New Roman" w:hAnsi="Times New Roman" w:cs="Times New Roman"/>
                      <w:color w:val="000000"/>
                      <w:spacing w:val="-3"/>
                      <w:kern w:val="0"/>
                      <w:sz w:val="24"/>
                      <w:szCs w:val="24"/>
                      <w:lang w:eastAsia="bg-BG"/>
                      <w14:ligatures w14:val="none"/>
                    </w:rPr>
                    <w:br/>
                  </w:r>
                  <w:bookmarkEnd w:id="0"/>
                  <w:r w:rsidRPr="000C7145">
                    <w:rPr>
                      <w:rFonts w:ascii="Times New Roman" w:eastAsia="Times New Roman" w:hAnsi="Times New Roman" w:cs="Times New Roman"/>
                      <w:b/>
                      <w:bCs/>
                      <w:color w:val="000000"/>
                      <w:kern w:val="0"/>
                      <w:sz w:val="24"/>
                      <w:szCs w:val="24"/>
                      <w:lang w:eastAsia="bg-BG"/>
                      <w14:ligatures w14:val="none"/>
                    </w:rPr>
                    <w:t>Милена Цонева</w:t>
                  </w:r>
                  <w:r w:rsidRPr="000C7145">
                    <w:rPr>
                      <w:rFonts w:ascii="Times New Roman" w:eastAsia="Times New Roman" w:hAnsi="Times New Roman" w:cs="Times New Roman"/>
                      <w:color w:val="000000"/>
                      <w:kern w:val="0"/>
                      <w:sz w:val="24"/>
                      <w:szCs w:val="24"/>
                      <w:lang w:eastAsia="bg-BG"/>
                      <w14:ligatures w14:val="none"/>
                    </w:rPr>
                    <w:br/>
                  </w:r>
                  <w:r w:rsidRPr="000C7145">
                    <w:rPr>
                      <w:rFonts w:ascii="Times New Roman" w:eastAsia="Times New Roman" w:hAnsi="Times New Roman" w:cs="Times New Roman"/>
                      <w:b/>
                      <w:bCs/>
                      <w:color w:val="000000"/>
                      <w:kern w:val="0"/>
                      <w:sz w:val="24"/>
                      <w:szCs w:val="24"/>
                      <w:lang w:eastAsia="bg-BG"/>
                      <w14:ligatures w14:val="none"/>
                    </w:rPr>
                    <w:t>Вирджиния Вълкова</w:t>
                  </w:r>
                  <w:r w:rsidRPr="000C7145">
                    <w:rPr>
                      <w:rFonts w:ascii="Times New Roman" w:eastAsia="Times New Roman" w:hAnsi="Times New Roman" w:cs="Times New Roman"/>
                      <w:b/>
                      <w:bCs/>
                      <w:color w:val="000000"/>
                      <w:kern w:val="0"/>
                      <w:sz w:val="24"/>
                      <w:szCs w:val="24"/>
                      <w:lang w:eastAsia="bg-BG"/>
                      <w14:ligatures w14:val="none"/>
                    </w:rPr>
                    <w:br/>
                    <w:t>Кирил Обрешков</w:t>
                  </w:r>
                  <w:r w:rsidRPr="000C7145">
                    <w:rPr>
                      <w:rFonts w:ascii="Times New Roman" w:eastAsia="Times New Roman" w:hAnsi="Times New Roman" w:cs="Times New Roman"/>
                      <w:b/>
                      <w:bCs/>
                      <w:color w:val="000000"/>
                      <w:kern w:val="0"/>
                      <w:sz w:val="24"/>
                      <w:szCs w:val="24"/>
                      <w:lang w:eastAsia="bg-BG"/>
                      <w14:ligatures w14:val="none"/>
                    </w:rPr>
                    <w:br/>
                    <w:t>София Георгиева</w:t>
                  </w:r>
                  <w:r w:rsidRPr="000C7145">
                    <w:rPr>
                      <w:rFonts w:ascii="Times New Roman" w:eastAsia="Times New Roman" w:hAnsi="Times New Roman" w:cs="Times New Roman"/>
                      <w:b/>
                      <w:bCs/>
                      <w:color w:val="000000"/>
                      <w:kern w:val="0"/>
                      <w:sz w:val="24"/>
                      <w:szCs w:val="24"/>
                      <w:lang w:eastAsia="bg-BG"/>
                      <w14:ligatures w14:val="none"/>
                    </w:rPr>
                    <w:br/>
                    <w:t>Захаринка Истаткова</w:t>
                  </w:r>
                  <w:r w:rsidRPr="000C7145">
                    <w:rPr>
                      <w:rFonts w:ascii="Times New Roman" w:eastAsia="Times New Roman" w:hAnsi="Times New Roman" w:cs="Times New Roman"/>
                      <w:b/>
                      <w:bCs/>
                      <w:color w:val="000000"/>
                      <w:kern w:val="0"/>
                      <w:sz w:val="24"/>
                      <w:szCs w:val="24"/>
                      <w:lang w:eastAsia="bg-BG"/>
                      <w14:ligatures w14:val="none"/>
                    </w:rPr>
                    <w:br/>
                    <w:t>Евгения Стойчева</w:t>
                  </w:r>
                  <w:r w:rsidRPr="000C7145">
                    <w:rPr>
                      <w:rFonts w:ascii="Times New Roman" w:eastAsia="Times New Roman" w:hAnsi="Times New Roman" w:cs="Times New Roman"/>
                      <w:b/>
                      <w:bCs/>
                      <w:color w:val="000000"/>
                      <w:kern w:val="0"/>
                      <w:sz w:val="24"/>
                      <w:szCs w:val="24"/>
                      <w:lang w:eastAsia="bg-BG"/>
                      <w14:ligatures w14:val="none"/>
                    </w:rPr>
                    <w:br/>
                    <w:t>Насие Асипова</w:t>
                  </w:r>
                  <w:r w:rsidRPr="000C7145">
                    <w:rPr>
                      <w:rFonts w:ascii="Times New Roman" w:eastAsia="Times New Roman" w:hAnsi="Times New Roman" w:cs="Times New Roman"/>
                      <w:b/>
                      <w:bCs/>
                      <w:color w:val="000000"/>
                      <w:kern w:val="0"/>
                      <w:sz w:val="24"/>
                      <w:szCs w:val="24"/>
                      <w:lang w:eastAsia="bg-BG"/>
                      <w14:ligatures w14:val="none"/>
                    </w:rPr>
                    <w:br/>
                    <w:t>Лъчезара Манева</w:t>
                  </w:r>
                  <w:r w:rsidRPr="000C7145">
                    <w:rPr>
                      <w:rFonts w:ascii="Times New Roman" w:eastAsia="Times New Roman" w:hAnsi="Times New Roman" w:cs="Times New Roman"/>
                      <w:b/>
                      <w:bCs/>
                      <w:color w:val="000000"/>
                      <w:kern w:val="0"/>
                      <w:sz w:val="24"/>
                      <w:szCs w:val="24"/>
                      <w:lang w:eastAsia="bg-BG"/>
                      <w14:ligatures w14:val="none"/>
                    </w:rPr>
                    <w:br/>
                    <w:t>Цветанка Шоторова</w:t>
                  </w:r>
                </w:p>
              </w:tc>
              <w:tc>
                <w:tcPr>
                  <w:tcW w:w="4589" w:type="dxa"/>
                  <w:tcMar>
                    <w:top w:w="0" w:type="dxa"/>
                    <w:left w:w="108" w:type="dxa"/>
                    <w:bottom w:w="0" w:type="dxa"/>
                    <w:right w:w="108" w:type="dxa"/>
                  </w:tcMar>
                  <w:hideMark/>
                </w:tcPr>
                <w:p w14:paraId="3BCDFAD8" w14:textId="63518DC0" w:rsidR="000C7145" w:rsidRPr="000C7145" w:rsidRDefault="000C7145" w:rsidP="00C73978">
                  <w:pPr>
                    <w:spacing w:after="0" w:line="240" w:lineRule="auto"/>
                    <w:jc w:val="right"/>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spacing w:val="-3"/>
                      <w:kern w:val="0"/>
                      <w:sz w:val="24"/>
                      <w:szCs w:val="24"/>
                      <w:lang w:eastAsia="bg-BG"/>
                      <w14:ligatures w14:val="none"/>
                    </w:rPr>
                    <w:t>За БФС:</w:t>
                  </w:r>
                  <w:r w:rsidRPr="000C7145">
                    <w:rPr>
                      <w:rFonts w:ascii="Times New Roman" w:eastAsia="Times New Roman" w:hAnsi="Times New Roman" w:cs="Times New Roman"/>
                      <w:b/>
                      <w:bCs/>
                      <w:color w:val="000000"/>
                      <w:spacing w:val="-3"/>
                      <w:kern w:val="0"/>
                      <w:sz w:val="24"/>
                      <w:szCs w:val="24"/>
                      <w:lang w:eastAsia="bg-BG"/>
                      <w14:ligatures w14:val="none"/>
                    </w:rPr>
                    <w:br/>
                  </w:r>
                  <w:r w:rsidRPr="000C7145">
                    <w:rPr>
                      <w:rFonts w:ascii="Times New Roman" w:eastAsia="Times New Roman" w:hAnsi="Times New Roman" w:cs="Times New Roman"/>
                      <w:b/>
                      <w:bCs/>
                      <w:color w:val="000000"/>
                      <w:kern w:val="0"/>
                      <w:sz w:val="24"/>
                      <w:szCs w:val="24"/>
                      <w:lang w:eastAsia="bg-BG"/>
                      <w14:ligatures w14:val="none"/>
                    </w:rPr>
                    <w:t>маг.-фарм.</w:t>
                  </w:r>
                  <w:r w:rsidRPr="000C7145">
                    <w:rPr>
                      <w:rFonts w:ascii="Times New Roman" w:eastAsia="Times New Roman" w:hAnsi="Times New Roman" w:cs="Times New Roman"/>
                      <w:color w:val="000000"/>
                      <w:kern w:val="0"/>
                      <w:sz w:val="24"/>
                      <w:szCs w:val="24"/>
                      <w:lang w:eastAsia="bg-BG"/>
                      <w14:ligatures w14:val="none"/>
                    </w:rPr>
                    <w:t> </w:t>
                  </w:r>
                  <w:r w:rsidRPr="000C7145">
                    <w:rPr>
                      <w:rFonts w:ascii="Times New Roman" w:eastAsia="Times New Roman" w:hAnsi="Times New Roman" w:cs="Times New Roman"/>
                      <w:b/>
                      <w:bCs/>
                      <w:color w:val="000000"/>
                      <w:kern w:val="0"/>
                      <w:sz w:val="24"/>
                      <w:szCs w:val="24"/>
                      <w:lang w:eastAsia="bg-BG"/>
                      <w14:ligatures w14:val="none"/>
                    </w:rPr>
                    <w:t>Светослав Крумов</w:t>
                  </w:r>
                  <w:r w:rsidRPr="000C7145">
                    <w:rPr>
                      <w:rFonts w:ascii="Times New Roman" w:eastAsia="Times New Roman" w:hAnsi="Times New Roman" w:cs="Times New Roman"/>
                      <w:b/>
                      <w:bCs/>
                      <w:color w:val="000000"/>
                      <w:kern w:val="0"/>
                      <w:sz w:val="24"/>
                      <w:szCs w:val="24"/>
                      <w:lang w:eastAsia="bg-BG"/>
                      <w14:ligatures w14:val="none"/>
                    </w:rPr>
                    <w:br/>
                    <w:t>маг.-фарм. Анжела Мизова</w:t>
                  </w:r>
                  <w:r w:rsidRPr="000C7145">
                    <w:rPr>
                      <w:rFonts w:ascii="Times New Roman" w:eastAsia="Times New Roman" w:hAnsi="Times New Roman" w:cs="Times New Roman"/>
                      <w:b/>
                      <w:bCs/>
                      <w:color w:val="000000"/>
                      <w:kern w:val="0"/>
                      <w:sz w:val="24"/>
                      <w:szCs w:val="24"/>
                      <w:lang w:eastAsia="bg-BG"/>
                      <w14:ligatures w14:val="none"/>
                    </w:rPr>
                    <w:br/>
                    <w:t>маг.-фарм. Валентин Петков</w:t>
                  </w:r>
                  <w:r w:rsidR="00EE2211">
                    <w:rPr>
                      <w:rFonts w:ascii="Times New Roman" w:eastAsia="Times New Roman" w:hAnsi="Times New Roman" w:cs="Times New Roman"/>
                      <w:b/>
                      <w:bCs/>
                      <w:color w:val="000000"/>
                      <w:kern w:val="0"/>
                      <w:sz w:val="24"/>
                      <w:szCs w:val="24"/>
                      <w:lang w:eastAsia="bg-BG"/>
                      <w14:ligatures w14:val="none"/>
                    </w:rPr>
                    <w:t xml:space="preserve">        </w:t>
                  </w:r>
                  <w:r w:rsidR="00774BD9">
                    <w:rPr>
                      <w:rFonts w:ascii="Times New Roman" w:eastAsia="Times New Roman" w:hAnsi="Times New Roman" w:cs="Times New Roman"/>
                      <w:b/>
                      <w:bCs/>
                      <w:color w:val="000000"/>
                      <w:kern w:val="0"/>
                      <w:sz w:val="24"/>
                      <w:szCs w:val="24"/>
                      <w:lang w:eastAsia="bg-BG"/>
                      <w14:ligatures w14:val="none"/>
                    </w:rPr>
                    <w:t xml:space="preserve">    </w:t>
                  </w:r>
                  <w:r w:rsidRPr="000C7145">
                    <w:rPr>
                      <w:rFonts w:ascii="Times New Roman" w:eastAsia="Times New Roman" w:hAnsi="Times New Roman" w:cs="Times New Roman"/>
                      <w:b/>
                      <w:bCs/>
                      <w:color w:val="000000"/>
                      <w:kern w:val="0"/>
                      <w:sz w:val="24"/>
                      <w:szCs w:val="24"/>
                      <w:lang w:eastAsia="bg-BG"/>
                      <w14:ligatures w14:val="none"/>
                    </w:rPr>
                    <w:t xml:space="preserve"> </w:t>
                  </w:r>
                  <w:r w:rsidR="00774BD9">
                    <w:rPr>
                      <w:rFonts w:ascii="Times New Roman" w:eastAsia="Times New Roman" w:hAnsi="Times New Roman" w:cs="Times New Roman"/>
                      <w:b/>
                      <w:bCs/>
                      <w:color w:val="000000"/>
                      <w:kern w:val="0"/>
                      <w:sz w:val="24"/>
                      <w:szCs w:val="24"/>
                      <w:lang w:eastAsia="bg-BG"/>
                      <w14:ligatures w14:val="none"/>
                    </w:rPr>
                    <w:t>маг.-фарм</w:t>
                  </w:r>
                  <w:r w:rsidR="00D768E4">
                    <w:rPr>
                      <w:rFonts w:ascii="Times New Roman" w:eastAsia="Times New Roman" w:hAnsi="Times New Roman" w:cs="Times New Roman"/>
                      <w:b/>
                      <w:bCs/>
                      <w:color w:val="000000"/>
                      <w:kern w:val="0"/>
                      <w:sz w:val="24"/>
                      <w:szCs w:val="24"/>
                      <w:lang w:eastAsia="bg-BG"/>
                      <w14:ligatures w14:val="none"/>
                    </w:rPr>
                    <w:t xml:space="preserve">. </w:t>
                  </w:r>
                  <w:r w:rsidRPr="000C7145">
                    <w:rPr>
                      <w:rFonts w:ascii="Times New Roman" w:eastAsia="Times New Roman" w:hAnsi="Times New Roman" w:cs="Times New Roman"/>
                      <w:b/>
                      <w:bCs/>
                      <w:color w:val="000000"/>
                      <w:kern w:val="0"/>
                      <w:sz w:val="24"/>
                      <w:szCs w:val="24"/>
                      <w:lang w:eastAsia="bg-BG"/>
                      <w14:ligatures w14:val="none"/>
                    </w:rPr>
                    <w:t>Маргарита Грозданова</w:t>
                  </w:r>
                  <w:r w:rsidRPr="000C7145">
                    <w:rPr>
                      <w:rFonts w:ascii="Times New Roman" w:eastAsia="Times New Roman" w:hAnsi="Times New Roman" w:cs="Times New Roman"/>
                      <w:b/>
                      <w:bCs/>
                      <w:color w:val="000000"/>
                      <w:kern w:val="0"/>
                      <w:sz w:val="24"/>
                      <w:szCs w:val="24"/>
                      <w:lang w:eastAsia="bg-BG"/>
                      <w14:ligatures w14:val="none"/>
                    </w:rPr>
                    <w:br/>
                    <w:t>маг.-фарм. Димитрия Стайкова</w:t>
                  </w:r>
                  <w:r w:rsidRPr="000C7145">
                    <w:rPr>
                      <w:rFonts w:ascii="Times New Roman" w:eastAsia="Times New Roman" w:hAnsi="Times New Roman" w:cs="Times New Roman"/>
                      <w:b/>
                      <w:bCs/>
                      <w:color w:val="000000"/>
                      <w:kern w:val="0"/>
                      <w:sz w:val="24"/>
                      <w:szCs w:val="24"/>
                      <w:lang w:eastAsia="bg-BG"/>
                      <w14:ligatures w14:val="none"/>
                    </w:rPr>
                    <w:br/>
                    <w:t>маг.-фарм. Ростислав Курдов</w:t>
                  </w:r>
                  <w:r w:rsidRPr="000C7145">
                    <w:rPr>
                      <w:rFonts w:ascii="Times New Roman" w:eastAsia="Times New Roman" w:hAnsi="Times New Roman" w:cs="Times New Roman"/>
                      <w:b/>
                      <w:bCs/>
                      <w:color w:val="000000"/>
                      <w:kern w:val="0"/>
                      <w:sz w:val="24"/>
                      <w:szCs w:val="24"/>
                      <w:lang w:eastAsia="bg-BG"/>
                      <w14:ligatures w14:val="none"/>
                    </w:rPr>
                    <w:br/>
                    <w:t>маг.-фарм. Вергиния Лазарова</w:t>
                  </w:r>
                  <w:r w:rsidRPr="000C7145">
                    <w:rPr>
                      <w:rFonts w:ascii="Times New Roman" w:eastAsia="Times New Roman" w:hAnsi="Times New Roman" w:cs="Times New Roman"/>
                      <w:b/>
                      <w:bCs/>
                      <w:color w:val="000000"/>
                      <w:kern w:val="0"/>
                      <w:sz w:val="24"/>
                      <w:szCs w:val="24"/>
                      <w:lang w:eastAsia="bg-BG"/>
                      <w14:ligatures w14:val="none"/>
                    </w:rPr>
                    <w:br/>
                    <w:t>маг.-фарм. Йордан Славчев</w:t>
                  </w:r>
                  <w:r w:rsidRPr="000C7145">
                    <w:rPr>
                      <w:rFonts w:ascii="Times New Roman" w:eastAsia="Times New Roman" w:hAnsi="Times New Roman" w:cs="Times New Roman"/>
                      <w:b/>
                      <w:bCs/>
                      <w:color w:val="000000"/>
                      <w:kern w:val="0"/>
                      <w:sz w:val="24"/>
                      <w:szCs w:val="24"/>
                      <w:lang w:eastAsia="bg-BG"/>
                      <w14:ligatures w14:val="none"/>
                    </w:rPr>
                    <w:br/>
                    <w:t>маг.-фарм. Стефан Минков</w:t>
                  </w:r>
                </w:p>
              </w:tc>
            </w:tr>
          </w:tbl>
          <w:p w14:paraId="3D2FA9BA" w14:textId="48177907" w:rsidR="000C7145" w:rsidRPr="000C7145" w:rsidRDefault="000C7145" w:rsidP="00C73978">
            <w:pPr>
              <w:spacing w:after="0" w:line="240" w:lineRule="auto"/>
              <w:jc w:val="right"/>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lastRenderedPageBreak/>
              <w:t>Приложение</w:t>
            </w:r>
            <w:r w:rsidRPr="000C7145">
              <w:rPr>
                <w:rFonts w:ascii="Times New Roman" w:eastAsia="Times New Roman" w:hAnsi="Times New Roman" w:cs="Times New Roman"/>
                <w:color w:val="000000"/>
                <w:kern w:val="0"/>
                <w:sz w:val="24"/>
                <w:szCs w:val="24"/>
                <w:lang w:eastAsia="bg-BG"/>
                <w14:ligatures w14:val="none"/>
              </w:rPr>
              <w:br/>
              <w:t>към § 7 към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Pr="000C7145">
              <w:rPr>
                <w:rFonts w:ascii="Times New Roman" w:eastAsia="Times New Roman" w:hAnsi="Times New Roman" w:cs="Times New Roman"/>
                <w:color w:val="000000"/>
                <w:kern w:val="0"/>
                <w:sz w:val="24"/>
                <w:szCs w:val="24"/>
                <w:lang w:eastAsia="bg-BG"/>
                <w14:ligatures w14:val="none"/>
              </w:rPr>
              <w:br/>
              <w:t>(обн., ДВ, бр. 109 от 2024 г.; изм. и доп., бр. 28 от 2025 г.)</w:t>
            </w:r>
          </w:p>
          <w:p w14:paraId="0B055EA2" w14:textId="77777777" w:rsidR="00EE2211" w:rsidRDefault="00EE2211"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p>
          <w:p w14:paraId="688F095A" w14:textId="4AB7DF7B"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образеца на Заявление 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съгласувани между НЗОК и БФС на основание чл. 45, ал. 17 от ЗЗО, се прави следното допълнение:</w:t>
            </w:r>
          </w:p>
          <w:p w14:paraId="3D3511D7" w14:textId="77777777" w:rsidR="00AD7F8C" w:rsidRPr="000C7145" w:rsidRDefault="00AD7F8C"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p>
          <w:p w14:paraId="60DC833E" w14:textId="77777777" w:rsidR="00AD7F8C" w:rsidRDefault="000C7145" w:rsidP="00AD7F8C">
            <w:pPr>
              <w:spacing w:after="0" w:line="240" w:lineRule="auto"/>
              <w:ind w:firstLine="3248"/>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„ДО</w:t>
            </w:r>
          </w:p>
          <w:p w14:paraId="419767EC" w14:textId="77777777" w:rsidR="00AD7F8C" w:rsidRDefault="000C7145" w:rsidP="00AD7F8C">
            <w:pPr>
              <w:spacing w:after="0" w:line="240" w:lineRule="auto"/>
              <w:ind w:firstLine="3248"/>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ДИРЕКТОРА</w:t>
            </w:r>
          </w:p>
          <w:p w14:paraId="5266B828" w14:textId="7E4863AF" w:rsidR="000C7145" w:rsidRDefault="000C7145" w:rsidP="00AD7F8C">
            <w:pPr>
              <w:spacing w:after="0" w:line="240" w:lineRule="auto"/>
              <w:ind w:firstLine="3248"/>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НА РЗОК ГР. .......................</w:t>
            </w:r>
            <w:r w:rsidR="00AD7F8C">
              <w:rPr>
                <w:rFonts w:ascii="Times New Roman" w:eastAsia="Times New Roman" w:hAnsi="Times New Roman" w:cs="Times New Roman"/>
                <w:color w:val="000000"/>
                <w:kern w:val="0"/>
                <w:sz w:val="24"/>
                <w:szCs w:val="24"/>
                <w:lang w:eastAsia="bg-BG"/>
                <w14:ligatures w14:val="none"/>
              </w:rPr>
              <w:t>.....................</w:t>
            </w:r>
          </w:p>
          <w:p w14:paraId="21326ADC" w14:textId="77777777" w:rsidR="00AD7F8C" w:rsidRDefault="00AD7F8C"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p>
          <w:p w14:paraId="152B48A7" w14:textId="77777777" w:rsidR="00AD7F8C" w:rsidRPr="000C7145" w:rsidRDefault="00AD7F8C"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p>
          <w:p w14:paraId="2369CA56" w14:textId="77777777" w:rsidR="00683546"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ЗАЯВЛЕНИЕ</w:t>
            </w:r>
          </w:p>
          <w:p w14:paraId="49B3B70A" w14:textId="454C83D1" w:rsid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br/>
              <w:t>от</w:t>
            </w:r>
          </w:p>
          <w:p w14:paraId="5EACF3B8" w14:textId="77777777" w:rsidR="00683546" w:rsidRPr="000C7145" w:rsidRDefault="00683546"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p>
          <w:p w14:paraId="0E81D2AD" w14:textId="2FCC224C"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w:t>
            </w:r>
          </w:p>
          <w:p w14:paraId="257BFABC" w14:textId="77777777"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i/>
                <w:iCs/>
                <w:color w:val="000000"/>
                <w:kern w:val="0"/>
                <w:sz w:val="24"/>
                <w:szCs w:val="24"/>
                <w:lang w:eastAsia="bg-BG"/>
                <w14:ligatures w14:val="none"/>
              </w:rPr>
              <w:t>пълно наименование на притежателя на разрешение за търговия на дребно с лекарствени продукти в аптека</w:t>
            </w:r>
            <w:r w:rsidRPr="000C7145">
              <w:rPr>
                <w:rFonts w:ascii="Times New Roman" w:eastAsia="Times New Roman" w:hAnsi="Times New Roman" w:cs="Times New Roman"/>
                <w:color w:val="000000"/>
                <w:kern w:val="0"/>
                <w:sz w:val="24"/>
                <w:szCs w:val="24"/>
                <w:lang w:eastAsia="bg-BG"/>
                <w14:ligatures w14:val="none"/>
              </w:rPr>
              <w:t>)</w:t>
            </w:r>
          </w:p>
          <w:p w14:paraId="204EC781" w14:textId="1BF8ABA3"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със седалище и адрес на управление: ............................................................................................</w:t>
            </w:r>
            <w:r w:rsidRPr="000C7145">
              <w:rPr>
                <w:rFonts w:ascii="Times New Roman" w:eastAsia="Times New Roman" w:hAnsi="Times New Roman" w:cs="Times New Roman"/>
                <w:color w:val="000000"/>
                <w:kern w:val="0"/>
                <w:sz w:val="24"/>
                <w:szCs w:val="24"/>
                <w:lang w:eastAsia="bg-BG"/>
                <w14:ligatures w14:val="none"/>
              </w:rPr>
              <w:br/>
              <w:t>.............................................................................................................................................................. ,</w:t>
            </w:r>
            <w:r w:rsidRPr="000C7145">
              <w:rPr>
                <w:rFonts w:ascii="Times New Roman" w:eastAsia="Times New Roman" w:hAnsi="Times New Roman" w:cs="Times New Roman"/>
                <w:color w:val="000000"/>
                <w:kern w:val="0"/>
                <w:sz w:val="24"/>
                <w:szCs w:val="24"/>
                <w:lang w:eastAsia="bg-BG"/>
                <w14:ligatures w14:val="none"/>
              </w:rPr>
              <w:br/>
              <w:t>представлявано от ................................................................................................................................</w:t>
            </w:r>
          </w:p>
          <w:p w14:paraId="0948651A" w14:textId="77777777"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i/>
                <w:iCs/>
                <w:color w:val="000000"/>
                <w:kern w:val="0"/>
                <w:sz w:val="24"/>
                <w:szCs w:val="24"/>
                <w:lang w:eastAsia="bg-BG"/>
                <w14:ligatures w14:val="none"/>
              </w:rPr>
              <w:t>(за юридическо лице – пълно наименование на представителя, седалище и адрес на управление; за физическо лице – трите имена, ЕГН, постоянен адрес)</w:t>
            </w:r>
          </w:p>
          <w:p w14:paraId="395B43A1" w14:textId="31BD65B6"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качеството му на ..........................................................................................................................</w:t>
            </w:r>
            <w:r w:rsidRPr="000C7145">
              <w:rPr>
                <w:rFonts w:ascii="Times New Roman" w:eastAsia="Times New Roman" w:hAnsi="Times New Roman" w:cs="Times New Roman"/>
                <w:color w:val="000000"/>
                <w:kern w:val="0"/>
                <w:sz w:val="24"/>
                <w:szCs w:val="24"/>
                <w:lang w:eastAsia="bg-BG"/>
                <w14:ligatures w14:val="none"/>
              </w:rPr>
              <w:br/>
              <w:t>с документ, удостоверяващ представителната власт*: ....................................................................</w:t>
            </w:r>
          </w:p>
          <w:p w14:paraId="7D3E3F44" w14:textId="6CCCC0BC"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i/>
                <w:iCs/>
                <w:color w:val="000000"/>
                <w:kern w:val="0"/>
                <w:sz w:val="24"/>
                <w:szCs w:val="24"/>
                <w:lang w:eastAsia="bg-BG"/>
                <w14:ligatures w14:val="none"/>
              </w:rPr>
              <w:t>*попълва се само от заявители, които са упълномощени лица, или от заявители, регистрирани в друга държава – членка на Европейския съюз, или в държава – страна по Споразумението за Европейското икономическо пространство</w:t>
            </w:r>
            <w:r w:rsidRPr="000C7145">
              <w:rPr>
                <w:rFonts w:ascii="Times New Roman" w:eastAsia="Times New Roman" w:hAnsi="Times New Roman" w:cs="Times New Roman"/>
                <w:color w:val="000000"/>
                <w:kern w:val="0"/>
                <w:sz w:val="24"/>
                <w:szCs w:val="24"/>
                <w:lang w:eastAsia="bg-BG"/>
                <w14:ligatures w14:val="none"/>
              </w:rPr>
              <w:t>)</w:t>
            </w:r>
          </w:p>
          <w:p w14:paraId="1849B556" w14:textId="77777777" w:rsidR="00683546" w:rsidRDefault="00683546"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p>
          <w:p w14:paraId="580E145B" w14:textId="5AD0D35E"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КЪМ ДОГОВОР № ………..……/……………</w:t>
            </w:r>
          </w:p>
          <w:p w14:paraId="493D683D" w14:textId="77777777" w:rsidR="00683546" w:rsidRDefault="00683546"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p>
          <w:p w14:paraId="2F2FBC41" w14:textId="5EBE6534"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УВАЖАЕМИ ГОСПОДИН/ГОСПОЖОДИРЕКТОР,</w:t>
            </w:r>
          </w:p>
          <w:p w14:paraId="4EFE24FB" w14:textId="77777777" w:rsidR="00683546" w:rsidRPr="000C7145" w:rsidRDefault="00683546"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p>
          <w:p w14:paraId="5555D13E"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На основание чл. 7, ал. 1, чл. 16 и 19б от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кандидатствам за сключване на договор за отпускане на следните продукти, заплащани напълно или частично от НЗОК:</w:t>
            </w:r>
          </w:p>
          <w:p w14:paraId="58492A3D"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3.9. МИ за лечение на хронични и усложнени рани.</w:t>
            </w:r>
          </w:p>
          <w:p w14:paraId="09E64386"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xml:space="preserve">Декларирам, че всички останали данни в приложение № 1 – Заявление към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w:t>
            </w:r>
            <w:r w:rsidRPr="000C7145">
              <w:rPr>
                <w:rFonts w:ascii="Times New Roman" w:eastAsia="Times New Roman" w:hAnsi="Times New Roman" w:cs="Times New Roman"/>
                <w:color w:val="000000"/>
                <w:kern w:val="0"/>
                <w:sz w:val="24"/>
                <w:szCs w:val="24"/>
                <w:lang w:eastAsia="bg-BG"/>
                <w14:ligatures w14:val="none"/>
              </w:rPr>
              <w:lastRenderedPageBreak/>
              <w:t>на диетични храни за специални медицински цели, подадени при подписване на ДОГОВОР № …....……………..……/.................................., остават непроменени.</w:t>
            </w:r>
          </w:p>
          <w:p w14:paraId="61B92B97" w14:textId="77777777"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i/>
                <w:iCs/>
                <w:color w:val="000000"/>
                <w:kern w:val="0"/>
                <w:sz w:val="24"/>
                <w:szCs w:val="24"/>
                <w:lang w:eastAsia="bg-BG"/>
                <w14:ligatures w14:val="none"/>
              </w:rPr>
              <w:t>В случай че има промени в обстоятелствата, се попълва ново заявление с всички данни.</w:t>
            </w:r>
            <w:r w:rsidRPr="000C7145">
              <w:rPr>
                <w:rFonts w:ascii="Times New Roman" w:eastAsia="Times New Roman" w:hAnsi="Times New Roman" w:cs="Times New Roman"/>
                <w:color w:val="000000"/>
                <w:kern w:val="0"/>
                <w:sz w:val="24"/>
                <w:szCs w:val="24"/>
                <w:lang w:eastAsia="bg-BG"/>
                <w14:ligatures w14:val="none"/>
              </w:rPr>
              <w:t>)</w:t>
            </w:r>
          </w:p>
          <w:p w14:paraId="494A4AEE" w14:textId="77777777" w:rsidR="006572F1" w:rsidRDefault="006572F1"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p>
          <w:p w14:paraId="17CA3DBD" w14:textId="051A38F6"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Дата: …………….                                                                            Подпис: …………….“</w:t>
            </w:r>
          </w:p>
          <w:p w14:paraId="57BB67E5" w14:textId="77777777" w:rsidR="00B221F9" w:rsidRDefault="00B221F9" w:rsidP="00C73978">
            <w:pPr>
              <w:spacing w:after="0" w:line="240" w:lineRule="auto"/>
              <w:jc w:val="right"/>
              <w:textAlignment w:val="center"/>
              <w:rPr>
                <w:rFonts w:ascii="Times New Roman" w:eastAsia="Times New Roman" w:hAnsi="Times New Roman" w:cs="Times New Roman"/>
                <w:color w:val="000000"/>
                <w:kern w:val="0"/>
                <w:sz w:val="24"/>
                <w:szCs w:val="24"/>
                <w:lang w:eastAsia="bg-BG"/>
                <w14:ligatures w14:val="none"/>
              </w:rPr>
            </w:pPr>
          </w:p>
          <w:p w14:paraId="44AF3521" w14:textId="7DC70944" w:rsidR="000C7145" w:rsidRPr="000C7145" w:rsidRDefault="000C7145" w:rsidP="00C73978">
            <w:pPr>
              <w:spacing w:after="0" w:line="240" w:lineRule="auto"/>
              <w:jc w:val="right"/>
              <w:textAlignment w:val="center"/>
              <w:rPr>
                <w:rFonts w:ascii="Times New Roman" w:eastAsia="Times New Roman" w:hAnsi="Times New Roman" w:cs="Times New Roman"/>
                <w:color w:val="000000"/>
                <w:kern w:val="0"/>
                <w:sz w:val="24"/>
                <w:szCs w:val="24"/>
                <w:lang w:eastAsia="bg-BG"/>
                <w14:ligatures w14:val="none"/>
              </w:rPr>
            </w:pPr>
            <w:bookmarkStart w:id="1" w:name="_Hlk199490127"/>
            <w:r w:rsidRPr="000C7145">
              <w:rPr>
                <w:rFonts w:ascii="Times New Roman" w:eastAsia="Times New Roman" w:hAnsi="Times New Roman" w:cs="Times New Roman"/>
                <w:color w:val="000000"/>
                <w:kern w:val="0"/>
                <w:sz w:val="24"/>
                <w:szCs w:val="24"/>
                <w:lang w:eastAsia="bg-BG"/>
                <w14:ligatures w14:val="none"/>
              </w:rPr>
              <w:t>Приложение</w:t>
            </w:r>
            <w:r w:rsidRPr="000C7145">
              <w:rPr>
                <w:rFonts w:ascii="Times New Roman" w:eastAsia="Times New Roman" w:hAnsi="Times New Roman" w:cs="Times New Roman"/>
                <w:color w:val="000000"/>
                <w:kern w:val="0"/>
                <w:sz w:val="24"/>
                <w:szCs w:val="24"/>
                <w:lang w:eastAsia="bg-BG"/>
                <w14:ligatures w14:val="none"/>
              </w:rPr>
              <w:br/>
              <w:t>към § 9 към Условия и ред за изменение и допълнение на 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w:t>
            </w:r>
            <w:r w:rsidRPr="000C7145">
              <w:rPr>
                <w:rFonts w:ascii="Times New Roman" w:eastAsia="Times New Roman" w:hAnsi="Times New Roman" w:cs="Times New Roman"/>
                <w:color w:val="000000"/>
                <w:kern w:val="0"/>
                <w:sz w:val="24"/>
                <w:szCs w:val="24"/>
                <w:lang w:eastAsia="bg-BG"/>
                <w14:ligatures w14:val="none"/>
              </w:rPr>
              <w:br/>
              <w:t>(обн., ДВ, бр. 109 от 2024 г.; изм. и доп., бр. 28 от 2025 г.)</w:t>
            </w:r>
          </w:p>
          <w:p w14:paraId="10B90E7B" w14:textId="77777777" w:rsidR="00B221F9" w:rsidRDefault="00B221F9" w:rsidP="00C73978">
            <w:pPr>
              <w:spacing w:after="0" w:line="240" w:lineRule="auto"/>
              <w:jc w:val="right"/>
              <w:textAlignment w:val="center"/>
              <w:rPr>
                <w:rFonts w:ascii="Times New Roman" w:eastAsia="Times New Roman" w:hAnsi="Times New Roman" w:cs="Times New Roman"/>
                <w:color w:val="000000"/>
                <w:kern w:val="0"/>
                <w:sz w:val="24"/>
                <w:szCs w:val="24"/>
                <w:lang w:eastAsia="bg-BG"/>
                <w14:ligatures w14:val="none"/>
              </w:rPr>
            </w:pPr>
          </w:p>
          <w:p w14:paraId="1096190B" w14:textId="4B8D8F23" w:rsidR="000C7145" w:rsidRDefault="000C7145" w:rsidP="00C73978">
            <w:pPr>
              <w:spacing w:after="0" w:line="240" w:lineRule="auto"/>
              <w:jc w:val="right"/>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класификация на информацията ниво 1 ТLР-GREEN</w:t>
            </w:r>
          </w:p>
          <w:p w14:paraId="3C91F15E" w14:textId="77777777" w:rsidR="00950530" w:rsidRPr="000C7145" w:rsidRDefault="00950530" w:rsidP="00C73978">
            <w:pPr>
              <w:spacing w:after="0" w:line="240" w:lineRule="auto"/>
              <w:jc w:val="right"/>
              <w:textAlignment w:val="center"/>
              <w:rPr>
                <w:rFonts w:ascii="Times New Roman" w:eastAsia="Times New Roman" w:hAnsi="Times New Roman" w:cs="Times New Roman"/>
                <w:color w:val="000000"/>
                <w:kern w:val="0"/>
                <w:sz w:val="24"/>
                <w:szCs w:val="24"/>
                <w:lang w:eastAsia="bg-BG"/>
                <w14:ligatures w14:val="none"/>
              </w:rPr>
            </w:pPr>
          </w:p>
          <w:p w14:paraId="514C6A9B" w14:textId="77777777" w:rsidR="00EE2211"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ДОПЪЛНИТЕЛНО СПОРАЗУМЕНИЕ</w:t>
            </w:r>
          </w:p>
          <w:p w14:paraId="694B7D9B" w14:textId="1723BE68" w:rsid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br/>
              <w:t>№ ............../.......................</w:t>
            </w:r>
          </w:p>
          <w:p w14:paraId="5756AF60" w14:textId="77777777" w:rsidR="00E34696" w:rsidRPr="000C7145" w:rsidRDefault="00E34696"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p>
          <w:p w14:paraId="101E8F82" w14:textId="630434F9"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КЪМ ДОГОВОР № ………..…...…/……...………</w:t>
            </w:r>
            <w:r w:rsidRPr="000C7145">
              <w:rPr>
                <w:rFonts w:ascii="Times New Roman" w:eastAsia="Times New Roman" w:hAnsi="Times New Roman" w:cs="Times New Roman"/>
                <w:color w:val="000000"/>
                <w:kern w:val="0"/>
                <w:sz w:val="24"/>
                <w:szCs w:val="24"/>
                <w:lang w:eastAsia="bg-BG"/>
                <w14:ligatures w14:val="none"/>
              </w:rPr>
              <w:br/>
              <w:t>ЗА ОТПУСКАНЕ И ЗАПЛАЩАНЕ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w:t>
            </w:r>
          </w:p>
          <w:p w14:paraId="41486B4D" w14:textId="77777777" w:rsidR="00950530" w:rsidRDefault="00950530" w:rsidP="00C73978">
            <w:pPr>
              <w:spacing w:after="0" w:line="240" w:lineRule="auto"/>
              <w:ind w:firstLine="283"/>
              <w:textAlignment w:val="center"/>
              <w:rPr>
                <w:rFonts w:ascii="Times New Roman" w:eastAsia="Times New Roman" w:hAnsi="Times New Roman" w:cs="Times New Roman"/>
                <w:color w:val="000000"/>
                <w:kern w:val="0"/>
                <w:sz w:val="24"/>
                <w:szCs w:val="24"/>
                <w:lang w:eastAsia="bg-BG"/>
                <w14:ligatures w14:val="none"/>
              </w:rPr>
            </w:pPr>
          </w:p>
          <w:p w14:paraId="7F742CCA" w14:textId="53E5228A" w:rsidR="000C7145" w:rsidRPr="000C7145" w:rsidRDefault="000C7145" w:rsidP="003E29D7">
            <w:pPr>
              <w:spacing w:after="0" w:line="240" w:lineRule="auto"/>
              <w:ind w:firstLine="283"/>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Днес, ............ 2025 г., в гр. .............................................................................................. между:</w:t>
            </w:r>
            <w:r w:rsidRPr="000C7145">
              <w:rPr>
                <w:rFonts w:ascii="Times New Roman" w:eastAsia="Times New Roman" w:hAnsi="Times New Roman" w:cs="Times New Roman"/>
                <w:color w:val="000000"/>
                <w:kern w:val="0"/>
                <w:sz w:val="24"/>
                <w:szCs w:val="24"/>
                <w:lang w:eastAsia="bg-BG"/>
                <w14:ligatures w14:val="none"/>
              </w:rPr>
              <w:br/>
              <w:t>НАЦИОНАЛНАТА ЗДРАВНООСИГУРИТЕЛНА КАСА, гр. София 1407, ул. Кричим № 1, БУЛСТАТ: 121858220, представлявана на основание чл. 20, ал. 1, т. 1 от ЗЗО от .............................................................................................</w:t>
            </w:r>
            <w:r w:rsidR="003E29D7">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t>. –</w:t>
            </w:r>
            <w:r w:rsidRPr="000C7145">
              <w:rPr>
                <w:rFonts w:ascii="Times New Roman" w:eastAsia="Times New Roman" w:hAnsi="Times New Roman" w:cs="Times New Roman"/>
                <w:color w:val="000000"/>
                <w:kern w:val="0"/>
                <w:sz w:val="24"/>
                <w:szCs w:val="24"/>
                <w:lang w:eastAsia="bg-BG"/>
                <w14:ligatures w14:val="none"/>
              </w:rPr>
              <w:br/>
              <w:t>директор на Районната здравноосигурителна каса – гр. ............................................................... ,</w:t>
            </w:r>
            <w:r w:rsidRPr="000C7145">
              <w:rPr>
                <w:rFonts w:ascii="Times New Roman" w:eastAsia="Times New Roman" w:hAnsi="Times New Roman" w:cs="Times New Roman"/>
                <w:color w:val="000000"/>
                <w:kern w:val="0"/>
                <w:sz w:val="24"/>
                <w:szCs w:val="24"/>
                <w:lang w:eastAsia="bg-BG"/>
                <w14:ligatures w14:val="none"/>
              </w:rPr>
              <w:br/>
              <w:t>седалище и адрес на РЗОК: гр. ..................</w:t>
            </w:r>
            <w:r w:rsidR="003E29D7">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t>......, ул. ...................................................  № .........,</w:t>
            </w:r>
            <w:r w:rsidRPr="000C7145">
              <w:rPr>
                <w:rFonts w:ascii="Times New Roman" w:eastAsia="Times New Roman" w:hAnsi="Times New Roman" w:cs="Times New Roman"/>
                <w:color w:val="000000"/>
                <w:kern w:val="0"/>
                <w:sz w:val="24"/>
                <w:szCs w:val="24"/>
                <w:lang w:eastAsia="bg-BG"/>
                <w14:ligatures w14:val="none"/>
              </w:rPr>
              <w:br/>
              <w:t>тел.: ..................., e-mail: …............................., наричана за краткост по-долу „възложител“ – от една страна,</w:t>
            </w:r>
            <w:r w:rsidRPr="000C7145">
              <w:rPr>
                <w:rFonts w:ascii="Times New Roman" w:eastAsia="Times New Roman" w:hAnsi="Times New Roman" w:cs="Times New Roman"/>
                <w:color w:val="000000"/>
                <w:kern w:val="0"/>
                <w:sz w:val="24"/>
                <w:szCs w:val="24"/>
                <w:lang w:eastAsia="bg-BG"/>
                <w14:ligatures w14:val="none"/>
              </w:rPr>
              <w:br/>
              <w:t>и ........................................................................................................................................................... ,</w:t>
            </w:r>
          </w:p>
          <w:p w14:paraId="26E734ED" w14:textId="77777777"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i/>
                <w:iCs/>
                <w:color w:val="000000"/>
                <w:kern w:val="0"/>
                <w:sz w:val="24"/>
                <w:szCs w:val="24"/>
                <w:lang w:eastAsia="bg-BG"/>
                <w14:ligatures w14:val="none"/>
              </w:rPr>
              <w:t>(наименование на търговеца/клона на чуждестранния търговец/европейското дружество, вид на търговеца, седалище и адрес на управление на лицето, получило разрешение за търговия на дребно с лекарствени продукти)</w:t>
            </w:r>
          </w:p>
          <w:p w14:paraId="521CD8FB" w14:textId="77777777" w:rsidR="008C1704" w:rsidRDefault="008C1704"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p>
          <w:p w14:paraId="0EE61F2C" w14:textId="37BCED3A"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представляван от .................................................................................................................................</w:t>
            </w:r>
          </w:p>
          <w:p w14:paraId="2D46A1DE" w14:textId="77777777"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i/>
                <w:iCs/>
                <w:color w:val="000000"/>
                <w:spacing w:val="-3"/>
                <w:kern w:val="0"/>
                <w:sz w:val="24"/>
                <w:szCs w:val="24"/>
                <w:lang w:eastAsia="bg-BG"/>
                <w14:ligatures w14:val="none"/>
              </w:rPr>
              <w:t>(имена по документ за самоличност)</w:t>
            </w:r>
          </w:p>
          <w:p w14:paraId="09BC950C" w14:textId="625CC15E"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качеството му на ............................................................................................................................. ,</w:t>
            </w:r>
            <w:r w:rsidRPr="000C7145">
              <w:rPr>
                <w:rFonts w:ascii="Times New Roman" w:eastAsia="Times New Roman" w:hAnsi="Times New Roman" w:cs="Times New Roman"/>
                <w:color w:val="000000"/>
                <w:kern w:val="0"/>
                <w:sz w:val="24"/>
                <w:szCs w:val="24"/>
                <w:lang w:eastAsia="bg-BG"/>
                <w14:ligatures w14:val="none"/>
              </w:rPr>
              <w:br/>
              <w:t>ЕИК .................................................................................................................................................... ,</w:t>
            </w:r>
            <w:r w:rsidRPr="000C7145">
              <w:rPr>
                <w:rFonts w:ascii="Times New Roman" w:eastAsia="Times New Roman" w:hAnsi="Times New Roman" w:cs="Times New Roman"/>
                <w:color w:val="000000"/>
                <w:kern w:val="0"/>
                <w:sz w:val="24"/>
                <w:szCs w:val="24"/>
                <w:lang w:eastAsia="bg-BG"/>
                <w14:ligatures w14:val="none"/>
              </w:rPr>
              <w:br/>
              <w:t>банкова сметка: .................................................................................................................................. ,</w:t>
            </w:r>
            <w:r w:rsidRPr="000C7145">
              <w:rPr>
                <w:rFonts w:ascii="Times New Roman" w:eastAsia="Times New Roman" w:hAnsi="Times New Roman" w:cs="Times New Roman"/>
                <w:color w:val="000000"/>
                <w:kern w:val="0"/>
                <w:sz w:val="24"/>
                <w:szCs w:val="24"/>
                <w:lang w:eastAsia="bg-BG"/>
                <w14:ligatures w14:val="none"/>
              </w:rPr>
              <w:br/>
              <w:t>банка: .................................................................................................................................................. ,</w:t>
            </w:r>
            <w:r w:rsidRPr="000C7145">
              <w:rPr>
                <w:rFonts w:ascii="Times New Roman" w:eastAsia="Times New Roman" w:hAnsi="Times New Roman" w:cs="Times New Roman"/>
                <w:color w:val="000000"/>
                <w:kern w:val="0"/>
                <w:sz w:val="24"/>
                <w:szCs w:val="24"/>
                <w:lang w:eastAsia="bg-BG"/>
                <w14:ligatures w14:val="none"/>
              </w:rPr>
              <w:br/>
              <w:t>BIC ..................................................................................................................................................... ,</w:t>
            </w:r>
            <w:r w:rsidRPr="000C7145">
              <w:rPr>
                <w:rFonts w:ascii="Times New Roman" w:eastAsia="Times New Roman" w:hAnsi="Times New Roman" w:cs="Times New Roman"/>
                <w:color w:val="000000"/>
                <w:kern w:val="0"/>
                <w:sz w:val="24"/>
                <w:szCs w:val="24"/>
                <w:lang w:eastAsia="bg-BG"/>
                <w14:ligatures w14:val="none"/>
              </w:rPr>
              <w:br/>
              <w:t>IBAN .................................................................................................................................................. ,</w:t>
            </w:r>
            <w:r w:rsidRPr="000C7145">
              <w:rPr>
                <w:rFonts w:ascii="Times New Roman" w:eastAsia="Times New Roman" w:hAnsi="Times New Roman" w:cs="Times New Roman"/>
                <w:color w:val="000000"/>
                <w:kern w:val="0"/>
                <w:sz w:val="24"/>
                <w:szCs w:val="24"/>
                <w:lang w:eastAsia="bg-BG"/>
                <w14:ligatures w14:val="none"/>
              </w:rPr>
              <w:br/>
              <w:t>открита на името на: .................................................................................................................... ,</w:t>
            </w:r>
            <w:r w:rsidRPr="000C7145">
              <w:rPr>
                <w:rFonts w:ascii="Times New Roman" w:eastAsia="Times New Roman" w:hAnsi="Times New Roman" w:cs="Times New Roman"/>
                <w:color w:val="000000"/>
                <w:kern w:val="0"/>
                <w:sz w:val="24"/>
                <w:szCs w:val="24"/>
                <w:lang w:eastAsia="bg-BG"/>
                <w14:ligatures w14:val="none"/>
              </w:rPr>
              <w:br/>
              <w:t>тел.: ...................................................................................................................................................... ,</w:t>
            </w:r>
            <w:r w:rsidRPr="000C7145">
              <w:rPr>
                <w:rFonts w:ascii="Times New Roman" w:eastAsia="Times New Roman" w:hAnsi="Times New Roman" w:cs="Times New Roman"/>
                <w:color w:val="000000"/>
                <w:kern w:val="0"/>
                <w:sz w:val="24"/>
                <w:szCs w:val="24"/>
                <w:lang w:eastAsia="bg-BG"/>
                <w14:ligatures w14:val="none"/>
              </w:rPr>
              <w:br/>
              <w:t>e-mail: .............................................................................................................................................. ,</w:t>
            </w:r>
            <w:r w:rsidRPr="000C7145">
              <w:rPr>
                <w:rFonts w:ascii="Times New Roman" w:eastAsia="Times New Roman" w:hAnsi="Times New Roman" w:cs="Times New Roman"/>
                <w:color w:val="000000"/>
                <w:kern w:val="0"/>
                <w:sz w:val="24"/>
                <w:szCs w:val="24"/>
                <w:lang w:eastAsia="bg-BG"/>
                <w14:ligatures w14:val="none"/>
              </w:rPr>
              <w:br/>
              <w:t>притежаващ разрешение за търговия на дребно с лекарствени продукти в аптека № ................... /дата ..........., издадено от ......................................................................................................  </w:t>
            </w:r>
          </w:p>
          <w:p w14:paraId="22AEA735" w14:textId="129F916D"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u w:val="single"/>
                <w:lang w:eastAsia="bg-BG"/>
                <w14:ligatures w14:val="none"/>
              </w:rPr>
              <w:t>Адрес на аптеката:</w:t>
            </w:r>
            <w:r w:rsidRPr="000C7145">
              <w:rPr>
                <w:rFonts w:ascii="Times New Roman" w:eastAsia="Times New Roman" w:hAnsi="Times New Roman" w:cs="Times New Roman"/>
                <w:color w:val="000000"/>
                <w:kern w:val="0"/>
                <w:sz w:val="24"/>
                <w:szCs w:val="24"/>
                <w:u w:val="single"/>
                <w:lang w:eastAsia="bg-BG"/>
                <w14:ligatures w14:val="none"/>
              </w:rPr>
              <w:br/>
            </w:r>
            <w:r w:rsidRPr="000C7145">
              <w:rPr>
                <w:rFonts w:ascii="Times New Roman" w:eastAsia="Times New Roman" w:hAnsi="Times New Roman" w:cs="Times New Roman"/>
                <w:color w:val="000000"/>
                <w:kern w:val="0"/>
                <w:sz w:val="24"/>
                <w:szCs w:val="24"/>
                <w:lang w:eastAsia="bg-BG"/>
                <w14:ligatures w14:val="none"/>
              </w:rPr>
              <w:t>област ................................................................................................................................................ ,</w:t>
            </w:r>
            <w:r w:rsidRPr="000C7145">
              <w:rPr>
                <w:rFonts w:ascii="Times New Roman" w:eastAsia="Times New Roman" w:hAnsi="Times New Roman" w:cs="Times New Roman"/>
                <w:color w:val="000000"/>
                <w:kern w:val="0"/>
                <w:sz w:val="24"/>
                <w:szCs w:val="24"/>
                <w:lang w:eastAsia="bg-BG"/>
                <w14:ligatures w14:val="none"/>
              </w:rPr>
              <w:br/>
            </w:r>
            <w:r w:rsidRPr="000C7145">
              <w:rPr>
                <w:rFonts w:ascii="Times New Roman" w:eastAsia="Times New Roman" w:hAnsi="Times New Roman" w:cs="Times New Roman"/>
                <w:color w:val="000000"/>
                <w:kern w:val="0"/>
                <w:sz w:val="24"/>
                <w:szCs w:val="24"/>
                <w:lang w:eastAsia="bg-BG"/>
                <w14:ligatures w14:val="none"/>
              </w:rPr>
              <w:lastRenderedPageBreak/>
              <w:t>община ............................................................................................................................................ ,</w:t>
            </w:r>
            <w:r w:rsidRPr="000C7145">
              <w:rPr>
                <w:rFonts w:ascii="Times New Roman" w:eastAsia="Times New Roman" w:hAnsi="Times New Roman" w:cs="Times New Roman"/>
                <w:color w:val="000000"/>
                <w:kern w:val="0"/>
                <w:sz w:val="24"/>
                <w:szCs w:val="24"/>
                <w:lang w:eastAsia="bg-BG"/>
                <w14:ligatures w14:val="none"/>
              </w:rPr>
              <w:br/>
              <w:t>населено място: гр./с. ........................................................................................................................ ,</w:t>
            </w:r>
            <w:r w:rsidRPr="000C7145">
              <w:rPr>
                <w:rFonts w:ascii="Times New Roman" w:eastAsia="Times New Roman" w:hAnsi="Times New Roman" w:cs="Times New Roman"/>
                <w:color w:val="000000"/>
                <w:kern w:val="0"/>
                <w:sz w:val="24"/>
                <w:szCs w:val="24"/>
                <w:lang w:eastAsia="bg-BG"/>
                <w14:ligatures w14:val="none"/>
              </w:rPr>
              <w:br/>
              <w:t>ул. ......................................................................................................................... № .........</w:t>
            </w:r>
            <w:r w:rsidR="004A0BA7">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br/>
              <w:t>тел.: .................................................................................................................................................. ,</w:t>
            </w:r>
            <w:r w:rsidRPr="000C7145">
              <w:rPr>
                <w:rFonts w:ascii="Times New Roman" w:eastAsia="Times New Roman" w:hAnsi="Times New Roman" w:cs="Times New Roman"/>
                <w:color w:val="000000"/>
                <w:kern w:val="0"/>
                <w:sz w:val="24"/>
                <w:szCs w:val="24"/>
                <w:lang w:eastAsia="bg-BG"/>
                <w14:ligatures w14:val="none"/>
              </w:rPr>
              <w:br/>
            </w:r>
            <w:r w:rsidRPr="000C7145">
              <w:rPr>
                <w:rFonts w:ascii="Times New Roman" w:eastAsia="Times New Roman" w:hAnsi="Times New Roman" w:cs="Times New Roman"/>
                <w:color w:val="000000"/>
                <w:kern w:val="0"/>
                <w:sz w:val="24"/>
                <w:szCs w:val="24"/>
                <w:u w:val="single"/>
                <w:lang w:eastAsia="bg-BG"/>
                <w14:ligatures w14:val="none"/>
              </w:rPr>
              <w:t>ръководител на аптеката:</w:t>
            </w:r>
            <w:r w:rsidRPr="000C7145">
              <w:rPr>
                <w:rFonts w:ascii="Times New Roman" w:eastAsia="Times New Roman" w:hAnsi="Times New Roman" w:cs="Times New Roman"/>
                <w:color w:val="000000"/>
                <w:kern w:val="0"/>
                <w:sz w:val="24"/>
                <w:szCs w:val="24"/>
                <w:u w:val="single"/>
                <w:lang w:eastAsia="bg-BG"/>
                <w14:ligatures w14:val="none"/>
              </w:rPr>
              <w:br/>
            </w:r>
            <w:r w:rsidRPr="000C7145">
              <w:rPr>
                <w:rFonts w:ascii="Times New Roman" w:eastAsia="Times New Roman" w:hAnsi="Times New Roman" w:cs="Times New Roman"/>
                <w:color w:val="000000"/>
                <w:kern w:val="0"/>
                <w:sz w:val="24"/>
                <w:szCs w:val="24"/>
                <w:lang w:eastAsia="bg-BG"/>
                <w14:ligatures w14:val="none"/>
              </w:rPr>
              <w:t>маг.-фарм. ........................................................................................................................................  ,</w:t>
            </w:r>
          </w:p>
          <w:p w14:paraId="2151586C" w14:textId="77777777" w:rsidR="000C7145" w:rsidRPr="000C7145" w:rsidRDefault="000C7145" w:rsidP="00C73978">
            <w:pPr>
              <w:spacing w:after="0" w:line="240" w:lineRule="auto"/>
              <w:jc w:val="center"/>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i/>
                <w:iCs/>
                <w:color w:val="000000"/>
                <w:kern w:val="0"/>
                <w:sz w:val="24"/>
                <w:szCs w:val="24"/>
                <w:lang w:eastAsia="bg-BG"/>
                <w14:ligatures w14:val="none"/>
              </w:rPr>
              <w:t>имена по документ за самоличност</w:t>
            </w:r>
            <w:r w:rsidRPr="000C7145">
              <w:rPr>
                <w:rFonts w:ascii="Times New Roman" w:eastAsia="Times New Roman" w:hAnsi="Times New Roman" w:cs="Times New Roman"/>
                <w:color w:val="000000"/>
                <w:kern w:val="0"/>
                <w:sz w:val="24"/>
                <w:szCs w:val="24"/>
                <w:lang w:eastAsia="bg-BG"/>
                <w14:ligatures w14:val="none"/>
              </w:rPr>
              <w:t>)</w:t>
            </w:r>
          </w:p>
          <w:p w14:paraId="6E0B0C65" w14:textId="77777777" w:rsidR="004A0BA7"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УИН на магистър-фармацевта – ръководител на аптеката</w:t>
            </w:r>
            <w:r w:rsidR="00950530">
              <w:rPr>
                <w:rFonts w:ascii="Times New Roman" w:eastAsia="Times New Roman" w:hAnsi="Times New Roman" w:cs="Times New Roman"/>
                <w:color w:val="000000"/>
                <w:kern w:val="0"/>
                <w:sz w:val="24"/>
                <w:szCs w:val="24"/>
                <w:lang w:eastAsia="bg-BG"/>
                <w14:ligatures w14:val="none"/>
              </w:rPr>
              <w:t xml:space="preserve"> </w:t>
            </w:r>
            <w:r w:rsidRPr="000C7145">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br/>
              <w:t>Адрес за кореспонденция (на търговеца):</w:t>
            </w:r>
            <w:r w:rsidR="004A0BA7">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br/>
              <w:t>............................................................................................................................................................. ,</w:t>
            </w:r>
            <w:r w:rsidRPr="000C7145">
              <w:rPr>
                <w:rFonts w:ascii="Times New Roman" w:eastAsia="Times New Roman" w:hAnsi="Times New Roman" w:cs="Times New Roman"/>
                <w:color w:val="000000"/>
                <w:kern w:val="0"/>
                <w:sz w:val="24"/>
                <w:szCs w:val="24"/>
                <w:lang w:eastAsia="bg-BG"/>
                <w14:ligatures w14:val="none"/>
              </w:rPr>
              <w:br/>
              <w:t>тел.: ......................, e-mail: ............................................................................................................ ,</w:t>
            </w:r>
            <w:r w:rsidRPr="000C7145">
              <w:rPr>
                <w:rFonts w:ascii="Times New Roman" w:eastAsia="Times New Roman" w:hAnsi="Times New Roman" w:cs="Times New Roman"/>
                <w:color w:val="000000"/>
                <w:kern w:val="0"/>
                <w:sz w:val="24"/>
                <w:szCs w:val="24"/>
                <w:lang w:eastAsia="bg-BG"/>
                <w14:ligatures w14:val="none"/>
              </w:rPr>
              <w:br/>
              <w:t>моб. телефон: ...............................................................................................................................</w:t>
            </w:r>
            <w:r w:rsidRPr="000C7145">
              <w:rPr>
                <w:rFonts w:ascii="Times New Roman" w:eastAsia="Times New Roman" w:hAnsi="Times New Roman" w:cs="Times New Roman"/>
                <w:color w:val="000000"/>
                <w:kern w:val="0"/>
                <w:sz w:val="24"/>
                <w:szCs w:val="24"/>
                <w:lang w:eastAsia="bg-BG"/>
                <w14:ligatures w14:val="none"/>
              </w:rPr>
              <w:br/>
              <w:t>Регистрационен № на аптеката в РЗОК: ...................................................................................</w:t>
            </w:r>
            <w:r w:rsidRPr="000C7145">
              <w:rPr>
                <w:rFonts w:ascii="Times New Roman" w:eastAsia="Times New Roman" w:hAnsi="Times New Roman" w:cs="Times New Roman"/>
                <w:color w:val="000000"/>
                <w:kern w:val="0"/>
                <w:sz w:val="24"/>
                <w:szCs w:val="24"/>
                <w:lang w:eastAsia="bg-BG"/>
                <w14:ligatures w14:val="none"/>
              </w:rPr>
              <w:br/>
              <w:t>................................................................................................................................................................</w:t>
            </w:r>
            <w:r w:rsidRPr="000C7145">
              <w:rPr>
                <w:rFonts w:ascii="Times New Roman" w:eastAsia="Times New Roman" w:hAnsi="Times New Roman" w:cs="Times New Roman"/>
                <w:color w:val="000000"/>
                <w:kern w:val="0"/>
                <w:sz w:val="24"/>
                <w:szCs w:val="24"/>
                <w:lang w:eastAsia="bg-BG"/>
                <w14:ligatures w14:val="none"/>
              </w:rPr>
              <w:br/>
              <w:t>Национален идентификационен номер на аптеката (десетцифрен) съгласно Публичния регистър на разрешенията за търговия на дребно с лекарствени продукти (Регистър Аптеки) в НЗИС: ..........................................................</w:t>
            </w:r>
            <w:r w:rsidR="00950530">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t>...... ,</w:t>
            </w:r>
            <w:r w:rsidRPr="000C7145">
              <w:rPr>
                <w:rFonts w:ascii="Times New Roman" w:eastAsia="Times New Roman" w:hAnsi="Times New Roman" w:cs="Times New Roman"/>
                <w:color w:val="000000"/>
                <w:kern w:val="0"/>
                <w:sz w:val="24"/>
                <w:szCs w:val="24"/>
                <w:lang w:eastAsia="bg-BG"/>
                <w14:ligatures w14:val="none"/>
              </w:rPr>
              <w:br/>
              <w:t>наричан по-долу за краткост „изпълнител“ – от друга страна,</w:t>
            </w:r>
          </w:p>
          <w:p w14:paraId="48B9FB9A" w14:textId="05ECC098" w:rsid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на основание чл. 45, ал. 17 от ЗЗО, чл. 7, ал. 1 от Наредба № 10 от 24 март 2009 г., чл. 60, ал. 1, т. 2 от </w:t>
            </w:r>
            <w:r w:rsidRPr="000C7145">
              <w:rPr>
                <w:rFonts w:ascii="Times New Roman" w:eastAsia="Times New Roman" w:hAnsi="Times New Roman" w:cs="Times New Roman"/>
                <w:i/>
                <w:iCs/>
                <w:color w:val="000000"/>
                <w:kern w:val="0"/>
                <w:sz w:val="24"/>
                <w:szCs w:val="24"/>
                <w:lang w:eastAsia="bg-BG"/>
                <w14:ligatures w14:val="none"/>
              </w:rPr>
              <w:t>Условия и ред за сключване на индивидуални договори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заплащани напълно или частично от НЗОК </w:t>
            </w:r>
            <w:r w:rsidRPr="000C7145">
              <w:rPr>
                <w:rFonts w:ascii="Times New Roman" w:eastAsia="Times New Roman" w:hAnsi="Times New Roman" w:cs="Times New Roman"/>
                <w:color w:val="000000"/>
                <w:kern w:val="0"/>
                <w:sz w:val="24"/>
                <w:szCs w:val="24"/>
                <w:lang w:eastAsia="bg-BG"/>
                <w14:ligatures w14:val="none"/>
              </w:rPr>
              <w:t>(Условия и ред) и в съответствие със съгласуваното между НЗОК и БФС изменение и допълнение в образец на типов договор – приложение № 3 от Условията и реда, както и на основание чл. 53, ал. 1, т. 2 от договора, се сключи настоящото допълнително споразумение към посочения договор за следното:</w:t>
            </w:r>
          </w:p>
          <w:p w14:paraId="21F63104" w14:textId="77777777"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Възложителят и изпълнителят приемат следните изменения и допълнения на посочените по-долу клаузи от договора:</w:t>
            </w:r>
          </w:p>
          <w:p w14:paraId="7CC339C5"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1. В чл. 3, ал. 2 се създава т. 9:</w:t>
            </w:r>
          </w:p>
          <w:p w14:paraId="688C3A2B" w14:textId="0AE9DC25"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„9. Медицински изделия за лечение на хронични и усложнени рани</w:t>
            </w:r>
            <w:r w:rsidR="00EE60CC">
              <w:rPr>
                <w:rFonts w:ascii="Times New Roman" w:eastAsia="Times New Roman" w:hAnsi="Times New Roman" w:cs="Times New Roman"/>
                <w:color w:val="000000"/>
                <w:kern w:val="0"/>
                <w:sz w:val="24"/>
                <w:szCs w:val="24"/>
                <w:lang w:eastAsia="bg-BG"/>
                <w14:ligatures w14:val="none"/>
              </w:rPr>
              <w:t>.</w:t>
            </w:r>
            <w:r w:rsidRPr="000C7145">
              <w:rPr>
                <w:rFonts w:ascii="Times New Roman" w:eastAsia="Times New Roman" w:hAnsi="Times New Roman" w:cs="Times New Roman"/>
                <w:color w:val="000000"/>
                <w:kern w:val="0"/>
                <w:sz w:val="24"/>
                <w:szCs w:val="24"/>
                <w:lang w:eastAsia="bg-BG"/>
                <w14:ligatures w14:val="none"/>
              </w:rPr>
              <w:t xml:space="preserve"> </w:t>
            </w:r>
            <w:r w:rsidR="00EE60CC">
              <w:rPr>
                <w:rFonts w:ascii="Times New Roman" w:eastAsia="Times New Roman" w:hAnsi="Times New Roman" w:cs="Times New Roman"/>
                <w:color w:val="000000"/>
                <w:kern w:val="0"/>
                <w:sz w:val="24"/>
                <w:szCs w:val="24"/>
                <w:lang w:eastAsia="bg-BG"/>
                <w14:ligatures w14:val="none"/>
              </w:rPr>
              <w:t xml:space="preserve">                            </w:t>
            </w:r>
            <w:r w:rsidRPr="000C7145">
              <w:rPr>
                <w:rFonts w:ascii="Times New Roman" w:eastAsia="Times New Roman" w:hAnsi="Times New Roman" w:cs="Times New Roman"/>
                <w:color w:val="000000"/>
                <w:kern w:val="0"/>
                <w:sz w:val="24"/>
                <w:szCs w:val="24"/>
                <w:lang w:eastAsia="bg-BG"/>
                <w14:ligatures w14:val="none"/>
              </w:rPr>
              <w:t>[_]“.</w:t>
            </w:r>
          </w:p>
          <w:p w14:paraId="66A06A59" w14:textId="7AFCDB48"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 чл. 26, ал. 2 се правят следните изменения и допълнения:</w:t>
            </w:r>
          </w:p>
          <w:p w14:paraId="331CB34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а) думите „обработването на електронни предписания на отпуснати и отчетени:“ се заменят с „дейностите по отпускане на:“;</w:t>
            </w:r>
          </w:p>
          <w:p w14:paraId="6F1731B7"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б) в т. 1 след думите „т. 4а“ се поставя запетая и се допълва с „буква „а“;</w:t>
            </w:r>
          </w:p>
          <w:p w14:paraId="67DB21C7"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точка 2 се изменя и допълва така:</w:t>
            </w:r>
          </w:p>
          <w:p w14:paraId="5CABC980"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ЛП, назначени с протокол, заплащани от НЗОК 100 на сто, цена на дейностите по отпускане на основание чл. 45, ал. 17, т. 4а, буква „а“ от ЗЗО – в размер 15 на сто от крайната цена на опаковка лекарствен продукт,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лекарствен продукт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455E1728"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г) създава се т. 3:</w:t>
            </w:r>
          </w:p>
          <w:p w14:paraId="45AB2356"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МИ, прилагани в извънболничната медицинска помощ, за които стойността, която НЗОК заплаща, е равна на цената по смисъла на § 1, т. 29а от допълнителните разпоредби на ЗМИ, ценa на дейностите по отпускане на основание чл. 45, ал. 17, т. 4а, буква „б“ от ЗЗО – в размер 15 на сто от крайната цена на опаковка МИ,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МИ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517770D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 създава се т. 4:</w:t>
            </w:r>
          </w:p>
          <w:p w14:paraId="6E3180DC"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lastRenderedPageBreak/>
              <w:t>„4. ДХСМЦ за домашно лечение, заплащани от бюджета на НЗОК, цени на дейностите по отпускане на основание чл. 45, ал. 17, т. 4а, буква „в“ от ЗЗО – в размер 15 на сто от реимбурсната стойност, заплащана от НЗОК за опаковка ДХСМЦ, отпусната от аптеката; в случай че изчислената цена на отпускане надвишава 25 лв. за една опаковка, то цената на дейността по отпускане за опаковка е равна на 25 лв; когато ДХСМЦ се отпуска в опаковка, различна от окончателната, цената на дейността по отпускане се разпределя пропорционално спрямо отпуснатото количество.“</w:t>
            </w:r>
          </w:p>
          <w:p w14:paraId="7C29690F"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Член 39, ал. 3 се изменя и допълва така:</w:t>
            </w:r>
          </w:p>
          <w:p w14:paraId="5BB06F71"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„(3) Заповедта по ал. 1 и 2 се връчва на адреса на обекта на извършване на дейността на изпълнителя на лице, работещо в аптеката на основание действащ договор с изпълнителя.“</w:t>
            </w:r>
          </w:p>
          <w:p w14:paraId="1AB019CB"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4. Създава се чл. 39а:</w:t>
            </w:r>
          </w:p>
          <w:p w14:paraId="70DA4F1E"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„Чл. 39а. (1) Всички документи, свързани с осъществяване на контрол по изпълнение на договора по реда на глава шеста от договора: заповед за проверка, констативен протокол, протокол за неоснователно получени суми, писмена покана за неоснователно получени суми и заповед за налагане на санкция, се считат за надлежно връчени на изпълнителя или на упълномощено от него лице и когато са получени от ръководителя на аптеката или лице, работещо в аптеката на основание действащ договор с изпълнителя.</w:t>
            </w:r>
          </w:p>
          <w:p w14:paraId="021A31F4"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(2) Всички документи, свързани с осъществяване на контрол по изпълнение на договора по реда на глава шеста от договора, с изключение на заповедта за проверка, се считат за надлежно връчени на изпълнителя или на упълномощено от него лице и когато са връчени чрез ССЕВ.“</w:t>
            </w:r>
          </w:p>
          <w:p w14:paraId="41FB2173"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5. В преходните и заключителните разпоредби се създава § 17:</w:t>
            </w:r>
          </w:p>
          <w:p w14:paraId="5A3F2161" w14:textId="42139CF7"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17.В случай че при анализ на текущото изпълнение към 30 ноември 2025 г. на сумите, заплатени от възложителя за дейности по чл. 26, ал. 2 от договора, се установи очаквано неизпълнение на утвърдените разходи по годишния план към 31 декември 2025 г. на средствата по чл. 1, ал. 2, ред 1.1.3.5.3.1 от ЗБНЗОК за 2025 г., оставащите средства се разпределят пропорционално по изчислен относителен дял на аптеките, съобразно сумите, заплатени за периода 1.06.2025 г. – 30.11.2025 г., в еднократно увеличение на плащанията им през м. декември 2025 г.“</w:t>
            </w:r>
            <w:r w:rsidR="00950530">
              <w:rPr>
                <w:rFonts w:ascii="Times New Roman" w:eastAsia="Times New Roman" w:hAnsi="Times New Roman" w:cs="Times New Roman"/>
                <w:color w:val="000000"/>
                <w:kern w:val="0"/>
                <w:sz w:val="24"/>
                <w:szCs w:val="24"/>
                <w:lang w:eastAsia="bg-BG"/>
                <w14:ligatures w14:val="none"/>
              </w:rPr>
              <w:t>.</w:t>
            </w:r>
          </w:p>
          <w:p w14:paraId="42F06699" w14:textId="77777777"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Допълнителното споразумение към Договор № ......................./.................. влиза в сила от 1.06.2025 г.</w:t>
            </w:r>
          </w:p>
          <w:p w14:paraId="1B9CC5B0" w14:textId="77777777" w:rsidR="000C7145" w:rsidRP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В останалата си част Договор № ............../...................... остава непроменен.</w:t>
            </w:r>
          </w:p>
          <w:p w14:paraId="6858BD10" w14:textId="06118D42" w:rsidR="000C7145" w:rsidRDefault="000C7145"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Настоящото допълнително споразумение се подписа в два еднообразни екземпляра, по един за всяка от страните.</w:t>
            </w:r>
          </w:p>
          <w:p w14:paraId="111D9E3B" w14:textId="77777777" w:rsidR="00950530" w:rsidRPr="000C7145" w:rsidRDefault="00950530" w:rsidP="00C73978">
            <w:pPr>
              <w:spacing w:after="0" w:line="240" w:lineRule="auto"/>
              <w:ind w:firstLine="283"/>
              <w:jc w:val="both"/>
              <w:textAlignment w:val="center"/>
              <w:rPr>
                <w:rFonts w:ascii="Times New Roman" w:eastAsia="Times New Roman" w:hAnsi="Times New Roman" w:cs="Times New Roman"/>
                <w:color w:val="000000"/>
                <w:kern w:val="0"/>
                <w:sz w:val="24"/>
                <w:szCs w:val="24"/>
                <w:lang w:eastAsia="bg-BG"/>
                <w14:ligatures w14:val="none"/>
              </w:rPr>
            </w:pPr>
          </w:p>
          <w:tbl>
            <w:tblPr>
              <w:tblW w:w="9626" w:type="dxa"/>
              <w:tblCellMar>
                <w:left w:w="0" w:type="dxa"/>
                <w:right w:w="0" w:type="dxa"/>
              </w:tblCellMar>
              <w:tblLook w:val="04A0" w:firstRow="1" w:lastRow="0" w:firstColumn="1" w:lastColumn="0" w:noHBand="0" w:noVBand="1"/>
            </w:tblPr>
            <w:tblGrid>
              <w:gridCol w:w="4521"/>
              <w:gridCol w:w="127"/>
              <w:gridCol w:w="4978"/>
            </w:tblGrid>
            <w:tr w:rsidR="000C7145" w:rsidRPr="000C7145" w14:paraId="31CDF7A3" w14:textId="77777777" w:rsidTr="00683546">
              <w:trPr>
                <w:trHeight w:val="226"/>
              </w:trPr>
              <w:tc>
                <w:tcPr>
                  <w:tcW w:w="4521" w:type="dxa"/>
                  <w:tcMar>
                    <w:top w:w="57" w:type="dxa"/>
                    <w:left w:w="0" w:type="dxa"/>
                    <w:bottom w:w="57" w:type="dxa"/>
                    <w:right w:w="0" w:type="dxa"/>
                  </w:tcMar>
                  <w:hideMark/>
                </w:tcPr>
                <w:p w14:paraId="2F59FDA2" w14:textId="77777777"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ЗА ВЪЗЛОЖИТЕЛЯ:</w:t>
                  </w:r>
                  <w:r w:rsidRPr="000C7145">
                    <w:rPr>
                      <w:rFonts w:ascii="Times New Roman" w:eastAsia="Times New Roman" w:hAnsi="Times New Roman" w:cs="Times New Roman"/>
                      <w:color w:val="000000"/>
                      <w:kern w:val="0"/>
                      <w:sz w:val="24"/>
                      <w:szCs w:val="24"/>
                      <w:lang w:eastAsia="bg-BG"/>
                      <w14:ligatures w14:val="none"/>
                    </w:rPr>
                    <w:br/>
                    <w:t>..........................................</w:t>
                  </w:r>
                </w:p>
              </w:tc>
              <w:tc>
                <w:tcPr>
                  <w:tcW w:w="127" w:type="dxa"/>
                  <w:tcMar>
                    <w:top w:w="57" w:type="dxa"/>
                    <w:left w:w="0" w:type="dxa"/>
                    <w:bottom w:w="57" w:type="dxa"/>
                    <w:right w:w="0" w:type="dxa"/>
                  </w:tcMar>
                  <w:vAlign w:val="center"/>
                  <w:hideMark/>
                </w:tcPr>
                <w:p w14:paraId="2A63FC21" w14:textId="77777777" w:rsidR="000C7145" w:rsidRPr="000C7145" w:rsidRDefault="000C7145" w:rsidP="00C73978">
                  <w:pPr>
                    <w:spacing w:after="0" w:line="240" w:lineRule="auto"/>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w:t>
                  </w:r>
                </w:p>
              </w:tc>
              <w:tc>
                <w:tcPr>
                  <w:tcW w:w="4978" w:type="dxa"/>
                  <w:tcMar>
                    <w:top w:w="57" w:type="dxa"/>
                    <w:left w:w="0" w:type="dxa"/>
                    <w:bottom w:w="57" w:type="dxa"/>
                    <w:right w:w="0" w:type="dxa"/>
                  </w:tcMar>
                  <w:vAlign w:val="center"/>
                  <w:hideMark/>
                </w:tcPr>
                <w:p w14:paraId="58CC5461" w14:textId="63D41905"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ЗА ИЗПЪЛНИТЕЛЯ:</w:t>
                  </w:r>
                  <w:r w:rsidRPr="000C7145">
                    <w:rPr>
                      <w:rFonts w:ascii="Times New Roman" w:eastAsia="Times New Roman" w:hAnsi="Times New Roman" w:cs="Times New Roman"/>
                      <w:color w:val="000000"/>
                      <w:kern w:val="0"/>
                      <w:sz w:val="24"/>
                      <w:szCs w:val="24"/>
                      <w:lang w:eastAsia="bg-BG"/>
                      <w14:ligatures w14:val="none"/>
                    </w:rPr>
                    <w:br/>
                    <w:t>.....................................</w:t>
                  </w:r>
                  <w:r w:rsidRPr="000C7145">
                    <w:rPr>
                      <w:rFonts w:ascii="Times New Roman" w:eastAsia="Times New Roman" w:hAnsi="Times New Roman" w:cs="Times New Roman"/>
                      <w:color w:val="000000"/>
                      <w:kern w:val="0"/>
                      <w:sz w:val="24"/>
                      <w:szCs w:val="24"/>
                      <w:lang w:eastAsia="bg-BG"/>
                      <w14:ligatures w14:val="none"/>
                    </w:rPr>
                    <w:br/>
                  </w:r>
                  <w:r w:rsidRPr="000C7145">
                    <w:rPr>
                      <w:rFonts w:ascii="Times New Roman" w:eastAsia="Times New Roman" w:hAnsi="Times New Roman" w:cs="Times New Roman"/>
                      <w:i/>
                      <w:iCs/>
                      <w:color w:val="000000"/>
                      <w:kern w:val="0"/>
                      <w:sz w:val="24"/>
                      <w:szCs w:val="24"/>
                      <w:lang w:eastAsia="bg-BG"/>
                      <w14:ligatures w14:val="none"/>
                    </w:rPr>
                    <w:t>(подпис на представителя и печат</w:t>
                  </w:r>
                  <w:r w:rsidRPr="000C7145">
                    <w:rPr>
                      <w:rFonts w:ascii="Times New Roman" w:eastAsia="Times New Roman" w:hAnsi="Times New Roman" w:cs="Times New Roman"/>
                      <w:i/>
                      <w:iCs/>
                      <w:color w:val="000000"/>
                      <w:kern w:val="0"/>
                      <w:sz w:val="24"/>
                      <w:szCs w:val="24"/>
                      <w:lang w:eastAsia="bg-BG"/>
                      <w14:ligatures w14:val="none"/>
                    </w:rPr>
                    <w:br/>
                    <w:t>на изпълнителя)</w:t>
                  </w:r>
                </w:p>
              </w:tc>
            </w:tr>
            <w:tr w:rsidR="000C7145" w:rsidRPr="000C7145" w14:paraId="26C0EEA7" w14:textId="77777777" w:rsidTr="00683546">
              <w:trPr>
                <w:trHeight w:val="667"/>
              </w:trPr>
              <w:tc>
                <w:tcPr>
                  <w:tcW w:w="4521" w:type="dxa"/>
                  <w:tcMar>
                    <w:top w:w="57" w:type="dxa"/>
                    <w:left w:w="0" w:type="dxa"/>
                    <w:bottom w:w="57" w:type="dxa"/>
                    <w:right w:w="0" w:type="dxa"/>
                  </w:tcMar>
                  <w:hideMark/>
                </w:tcPr>
                <w:p w14:paraId="45A1FF5B" w14:textId="77777777"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ДИРЕКТОР НА РЗОК:</w:t>
                  </w:r>
                  <w:r w:rsidRPr="000C7145">
                    <w:rPr>
                      <w:rFonts w:ascii="Times New Roman" w:eastAsia="Times New Roman" w:hAnsi="Times New Roman" w:cs="Times New Roman"/>
                      <w:color w:val="000000"/>
                      <w:kern w:val="0"/>
                      <w:sz w:val="24"/>
                      <w:szCs w:val="24"/>
                      <w:lang w:eastAsia="bg-BG"/>
                      <w14:ligatures w14:val="none"/>
                    </w:rPr>
                    <w:br/>
                    <w:t>...........................................</w:t>
                  </w:r>
                </w:p>
              </w:tc>
              <w:tc>
                <w:tcPr>
                  <w:tcW w:w="127" w:type="dxa"/>
                  <w:tcMar>
                    <w:top w:w="57" w:type="dxa"/>
                    <w:left w:w="0" w:type="dxa"/>
                    <w:bottom w:w="57" w:type="dxa"/>
                    <w:right w:w="0" w:type="dxa"/>
                  </w:tcMar>
                  <w:vAlign w:val="center"/>
                  <w:hideMark/>
                </w:tcPr>
                <w:p w14:paraId="72CE2969" w14:textId="77777777" w:rsidR="000C7145" w:rsidRPr="000C7145" w:rsidRDefault="000C7145" w:rsidP="00C73978">
                  <w:pPr>
                    <w:spacing w:after="0" w:line="240" w:lineRule="auto"/>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w:t>
                  </w:r>
                </w:p>
              </w:tc>
              <w:tc>
                <w:tcPr>
                  <w:tcW w:w="4978" w:type="dxa"/>
                  <w:tcMar>
                    <w:top w:w="57" w:type="dxa"/>
                    <w:left w:w="0" w:type="dxa"/>
                    <w:bottom w:w="57" w:type="dxa"/>
                    <w:right w:w="0" w:type="dxa"/>
                  </w:tcMar>
                  <w:vAlign w:val="bottom"/>
                  <w:hideMark/>
                </w:tcPr>
                <w:p w14:paraId="6A179BCD" w14:textId="77777777"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РЪКОВОДИТЕЛ НА АПТЕКАТА:</w:t>
                  </w:r>
                  <w:r w:rsidRPr="000C7145">
                    <w:rPr>
                      <w:rFonts w:ascii="Times New Roman" w:eastAsia="Times New Roman" w:hAnsi="Times New Roman" w:cs="Times New Roman"/>
                      <w:color w:val="000000"/>
                      <w:kern w:val="0"/>
                      <w:sz w:val="24"/>
                      <w:szCs w:val="24"/>
                      <w:lang w:eastAsia="bg-BG"/>
                      <w14:ligatures w14:val="none"/>
                    </w:rPr>
                    <w:br/>
                    <w:t>....................................</w:t>
                  </w:r>
                  <w:r w:rsidRPr="000C7145">
                    <w:rPr>
                      <w:rFonts w:ascii="Times New Roman" w:eastAsia="Times New Roman" w:hAnsi="Times New Roman" w:cs="Times New Roman"/>
                      <w:color w:val="000000"/>
                      <w:kern w:val="0"/>
                      <w:sz w:val="24"/>
                      <w:szCs w:val="24"/>
                      <w:lang w:eastAsia="bg-BG"/>
                      <w14:ligatures w14:val="none"/>
                    </w:rPr>
                    <w:br/>
                  </w:r>
                  <w:r w:rsidRPr="000C7145">
                    <w:rPr>
                      <w:rFonts w:ascii="Times New Roman" w:eastAsia="Times New Roman" w:hAnsi="Times New Roman" w:cs="Times New Roman"/>
                      <w:i/>
                      <w:iCs/>
                      <w:color w:val="000000"/>
                      <w:kern w:val="0"/>
                      <w:sz w:val="24"/>
                      <w:szCs w:val="24"/>
                      <w:lang w:eastAsia="bg-BG"/>
                      <w14:ligatures w14:val="none"/>
                    </w:rPr>
                    <w:t>(подпис на ръководителя на аптеката и печат на аптеката)</w:t>
                  </w:r>
                </w:p>
              </w:tc>
            </w:tr>
            <w:tr w:rsidR="000C7145" w:rsidRPr="000C7145" w14:paraId="4C4930B1" w14:textId="77777777" w:rsidTr="00683546">
              <w:trPr>
                <w:trHeight w:val="560"/>
              </w:trPr>
              <w:tc>
                <w:tcPr>
                  <w:tcW w:w="4521" w:type="dxa"/>
                  <w:tcMar>
                    <w:top w:w="57" w:type="dxa"/>
                    <w:left w:w="0" w:type="dxa"/>
                    <w:bottom w:w="57" w:type="dxa"/>
                    <w:right w:w="0" w:type="dxa"/>
                  </w:tcMar>
                  <w:hideMark/>
                </w:tcPr>
                <w:p w14:paraId="529034B7" w14:textId="77777777" w:rsidR="000C7145" w:rsidRPr="000C7145" w:rsidRDefault="000C7145" w:rsidP="00C73978">
                  <w:pPr>
                    <w:spacing w:after="0" w:line="240" w:lineRule="auto"/>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ГЛ. СЧЕТОВОДИТЕЛ:</w:t>
                  </w:r>
                  <w:r w:rsidRPr="000C7145">
                    <w:rPr>
                      <w:rFonts w:ascii="Times New Roman" w:eastAsia="Times New Roman" w:hAnsi="Times New Roman" w:cs="Times New Roman"/>
                      <w:color w:val="000000"/>
                      <w:kern w:val="0"/>
                      <w:sz w:val="24"/>
                      <w:szCs w:val="24"/>
                      <w:lang w:eastAsia="bg-BG"/>
                      <w14:ligatures w14:val="none"/>
                    </w:rPr>
                    <w:br/>
                    <w:t>..........................................</w:t>
                  </w:r>
                </w:p>
              </w:tc>
              <w:tc>
                <w:tcPr>
                  <w:tcW w:w="127" w:type="dxa"/>
                  <w:tcMar>
                    <w:top w:w="57" w:type="dxa"/>
                    <w:left w:w="0" w:type="dxa"/>
                    <w:bottom w:w="57" w:type="dxa"/>
                    <w:right w:w="0" w:type="dxa"/>
                  </w:tcMar>
                  <w:vAlign w:val="center"/>
                  <w:hideMark/>
                </w:tcPr>
                <w:p w14:paraId="0143253B" w14:textId="77777777" w:rsidR="000C7145" w:rsidRPr="000C7145" w:rsidRDefault="000C7145" w:rsidP="00C73978">
                  <w:pPr>
                    <w:spacing w:after="0" w:line="240" w:lineRule="auto"/>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w:t>
                  </w:r>
                </w:p>
              </w:tc>
              <w:tc>
                <w:tcPr>
                  <w:tcW w:w="4978" w:type="dxa"/>
                  <w:tcMar>
                    <w:top w:w="57" w:type="dxa"/>
                    <w:left w:w="0" w:type="dxa"/>
                    <w:bottom w:w="57" w:type="dxa"/>
                    <w:right w:w="0" w:type="dxa"/>
                  </w:tcMar>
                  <w:vAlign w:val="bottom"/>
                  <w:hideMark/>
                </w:tcPr>
                <w:p w14:paraId="07F7E642" w14:textId="77777777" w:rsidR="000C7145" w:rsidRPr="000C7145" w:rsidRDefault="000C7145" w:rsidP="00C73978">
                  <w:pPr>
                    <w:spacing w:after="0" w:line="240" w:lineRule="auto"/>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w:t>
                  </w:r>
                </w:p>
              </w:tc>
            </w:tr>
            <w:tr w:rsidR="000C7145" w:rsidRPr="000C7145" w14:paraId="03FAA1EF" w14:textId="77777777" w:rsidTr="00683546">
              <w:trPr>
                <w:trHeight w:val="562"/>
              </w:trPr>
              <w:tc>
                <w:tcPr>
                  <w:tcW w:w="4521" w:type="dxa"/>
                  <w:tcMar>
                    <w:top w:w="57" w:type="dxa"/>
                    <w:left w:w="0" w:type="dxa"/>
                    <w:bottom w:w="57" w:type="dxa"/>
                    <w:right w:w="0" w:type="dxa"/>
                  </w:tcMar>
                  <w:hideMark/>
                </w:tcPr>
                <w:p w14:paraId="2EDDDCEB" w14:textId="77777777"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Съгласувал:</w:t>
                  </w:r>
                  <w:r w:rsidRPr="000C7145">
                    <w:rPr>
                      <w:rFonts w:ascii="Times New Roman" w:eastAsia="Times New Roman" w:hAnsi="Times New Roman" w:cs="Times New Roman"/>
                      <w:color w:val="000000"/>
                      <w:kern w:val="0"/>
                      <w:sz w:val="24"/>
                      <w:szCs w:val="24"/>
                      <w:lang w:eastAsia="bg-BG"/>
                      <w14:ligatures w14:val="none"/>
                    </w:rPr>
                    <w:br/>
                    <w:t>..........................................</w:t>
                  </w:r>
                  <w:r w:rsidRPr="000C7145">
                    <w:rPr>
                      <w:rFonts w:ascii="Times New Roman" w:eastAsia="Times New Roman" w:hAnsi="Times New Roman" w:cs="Times New Roman"/>
                      <w:color w:val="000000"/>
                      <w:kern w:val="0"/>
                      <w:sz w:val="24"/>
                      <w:szCs w:val="24"/>
                      <w:lang w:eastAsia="bg-BG"/>
                      <w14:ligatures w14:val="none"/>
                    </w:rPr>
                    <w:br/>
                    <w:t>     </w:t>
                  </w:r>
                  <w:r w:rsidRPr="000C7145">
                    <w:rPr>
                      <w:rFonts w:ascii="Times New Roman" w:eastAsia="Times New Roman" w:hAnsi="Times New Roman" w:cs="Times New Roman"/>
                      <w:i/>
                      <w:iCs/>
                      <w:color w:val="000000"/>
                      <w:kern w:val="0"/>
                      <w:sz w:val="24"/>
                      <w:szCs w:val="24"/>
                      <w:lang w:eastAsia="bg-BG"/>
                      <w14:ligatures w14:val="none"/>
                    </w:rPr>
                    <w:t>(юрисконсулт)</w:t>
                  </w:r>
                </w:p>
              </w:tc>
              <w:tc>
                <w:tcPr>
                  <w:tcW w:w="127" w:type="dxa"/>
                  <w:tcMar>
                    <w:top w:w="57" w:type="dxa"/>
                    <w:left w:w="0" w:type="dxa"/>
                    <w:bottom w:w="57" w:type="dxa"/>
                    <w:right w:w="0" w:type="dxa"/>
                  </w:tcMar>
                  <w:vAlign w:val="center"/>
                  <w:hideMark/>
                </w:tcPr>
                <w:p w14:paraId="1070E0AA" w14:textId="77777777" w:rsidR="000C7145" w:rsidRPr="000C7145" w:rsidRDefault="000C7145" w:rsidP="00C73978">
                  <w:pPr>
                    <w:spacing w:after="0" w:line="240" w:lineRule="auto"/>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w:t>
                  </w:r>
                </w:p>
              </w:tc>
              <w:tc>
                <w:tcPr>
                  <w:tcW w:w="4978" w:type="dxa"/>
                  <w:tcMar>
                    <w:top w:w="57" w:type="dxa"/>
                    <w:left w:w="0" w:type="dxa"/>
                    <w:bottom w:w="57" w:type="dxa"/>
                    <w:right w:w="0" w:type="dxa"/>
                  </w:tcMar>
                  <w:vAlign w:val="bottom"/>
                  <w:hideMark/>
                </w:tcPr>
                <w:p w14:paraId="5567A390" w14:textId="77777777" w:rsidR="000C7145" w:rsidRPr="000C7145" w:rsidRDefault="000C7145" w:rsidP="00C73978">
                  <w:pPr>
                    <w:spacing w:after="0" w:line="240" w:lineRule="auto"/>
                    <w:rPr>
                      <w:rFonts w:ascii="Times New Roman" w:eastAsia="Times New Roman" w:hAnsi="Times New Roman" w:cs="Times New Roman"/>
                      <w:color w:val="000000"/>
                      <w:kern w:val="0"/>
                      <w:sz w:val="24"/>
                      <w:szCs w:val="24"/>
                      <w:lang w:eastAsia="bg-BG"/>
                      <w14:ligatures w14:val="none"/>
                    </w:rPr>
                  </w:pPr>
                  <w:r w:rsidRPr="000C7145">
                    <w:rPr>
                      <w:rFonts w:ascii="Times New Roman" w:eastAsia="Times New Roman" w:hAnsi="Times New Roman" w:cs="Times New Roman"/>
                      <w:color w:val="000000"/>
                      <w:kern w:val="0"/>
                      <w:sz w:val="24"/>
                      <w:szCs w:val="24"/>
                      <w:lang w:eastAsia="bg-BG"/>
                      <w14:ligatures w14:val="none"/>
                    </w:rPr>
                    <w:t> </w:t>
                  </w:r>
                </w:p>
              </w:tc>
            </w:tr>
            <w:bookmarkEnd w:id="1"/>
          </w:tbl>
          <w:p w14:paraId="41230067" w14:textId="5E27806C" w:rsidR="000C7145" w:rsidRPr="000C7145" w:rsidRDefault="000C7145" w:rsidP="00C73978">
            <w:pPr>
              <w:spacing w:after="0" w:line="240" w:lineRule="auto"/>
              <w:jc w:val="both"/>
              <w:textAlignment w:val="center"/>
              <w:rPr>
                <w:rFonts w:ascii="Times New Roman" w:eastAsia="Times New Roman" w:hAnsi="Times New Roman" w:cs="Times New Roman"/>
                <w:color w:val="000000"/>
                <w:kern w:val="0"/>
                <w:sz w:val="24"/>
                <w:szCs w:val="24"/>
                <w:lang w:eastAsia="bg-BG"/>
                <w14:ligatures w14:val="none"/>
              </w:rPr>
            </w:pPr>
          </w:p>
        </w:tc>
      </w:tr>
      <w:tr w:rsidR="00AD7F8C" w:rsidRPr="000C7145" w14:paraId="7B05576E" w14:textId="77777777" w:rsidTr="000C7145">
        <w:trPr>
          <w:tblCellSpacing w:w="7" w:type="dxa"/>
          <w:jc w:val="center"/>
        </w:trPr>
        <w:tc>
          <w:tcPr>
            <w:tcW w:w="0" w:type="auto"/>
            <w:vAlign w:val="center"/>
          </w:tcPr>
          <w:p w14:paraId="6BE63ED5" w14:textId="77777777" w:rsidR="00AD7F8C" w:rsidRPr="000C7145" w:rsidRDefault="00AD7F8C" w:rsidP="00C73978">
            <w:pPr>
              <w:spacing w:after="0" w:line="240" w:lineRule="auto"/>
              <w:jc w:val="center"/>
              <w:textAlignment w:val="center"/>
              <w:rPr>
                <w:rFonts w:ascii="Times New Roman" w:eastAsia="Times New Roman" w:hAnsi="Times New Roman" w:cs="Times New Roman"/>
                <w:b/>
                <w:bCs/>
                <w:color w:val="000000"/>
                <w:kern w:val="0"/>
                <w:sz w:val="24"/>
                <w:szCs w:val="24"/>
                <w:lang w:eastAsia="bg-BG"/>
                <w14:ligatures w14:val="none"/>
              </w:rPr>
            </w:pPr>
          </w:p>
        </w:tc>
      </w:tr>
    </w:tbl>
    <w:p w14:paraId="28529CAE" w14:textId="77777777" w:rsidR="008547DA" w:rsidRPr="006E2CA3" w:rsidRDefault="008547DA" w:rsidP="006572F1">
      <w:pPr>
        <w:spacing w:after="0" w:line="240" w:lineRule="auto"/>
        <w:rPr>
          <w:rFonts w:ascii="Times New Roman" w:hAnsi="Times New Roman" w:cs="Times New Roman"/>
          <w:sz w:val="24"/>
          <w:szCs w:val="24"/>
        </w:rPr>
      </w:pPr>
    </w:p>
    <w:sectPr w:rsidR="008547DA" w:rsidRPr="006E2CA3" w:rsidSect="006E2CA3">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5B2C" w14:textId="77777777" w:rsidR="00BD6266" w:rsidRDefault="00BD6266" w:rsidP="00DC5B66">
      <w:pPr>
        <w:spacing w:after="0" w:line="240" w:lineRule="auto"/>
      </w:pPr>
      <w:r>
        <w:separator/>
      </w:r>
    </w:p>
  </w:endnote>
  <w:endnote w:type="continuationSeparator" w:id="0">
    <w:p w14:paraId="125A5C0A" w14:textId="77777777" w:rsidR="00BD6266" w:rsidRDefault="00BD6266" w:rsidP="00DC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6747"/>
      <w:docPartObj>
        <w:docPartGallery w:val="Page Numbers (Bottom of Page)"/>
        <w:docPartUnique/>
      </w:docPartObj>
    </w:sdtPr>
    <w:sdtEndPr>
      <w:rPr>
        <w:rFonts w:ascii="Times New Roman" w:hAnsi="Times New Roman" w:cs="Times New Roman"/>
        <w:noProof/>
        <w:sz w:val="20"/>
        <w:szCs w:val="20"/>
      </w:rPr>
    </w:sdtEndPr>
    <w:sdtContent>
      <w:p w14:paraId="32A4ABED" w14:textId="667F6FBA" w:rsidR="00DC5B66" w:rsidRPr="00DC5B66" w:rsidRDefault="00DC5B66" w:rsidP="00DC5B66">
        <w:pPr>
          <w:pStyle w:val="Footer"/>
          <w:jc w:val="right"/>
          <w:rPr>
            <w:rFonts w:ascii="Times New Roman" w:hAnsi="Times New Roman" w:cs="Times New Roman"/>
            <w:sz w:val="20"/>
            <w:szCs w:val="20"/>
          </w:rPr>
        </w:pPr>
        <w:r w:rsidRPr="00DC5B66">
          <w:rPr>
            <w:rFonts w:ascii="Times New Roman" w:hAnsi="Times New Roman" w:cs="Times New Roman"/>
            <w:sz w:val="20"/>
            <w:szCs w:val="20"/>
          </w:rPr>
          <w:fldChar w:fldCharType="begin"/>
        </w:r>
        <w:r w:rsidRPr="00DC5B66">
          <w:rPr>
            <w:rFonts w:ascii="Times New Roman" w:hAnsi="Times New Roman" w:cs="Times New Roman"/>
            <w:sz w:val="20"/>
            <w:szCs w:val="20"/>
          </w:rPr>
          <w:instrText xml:space="preserve"> PAGE   \* MERGEFORMAT </w:instrText>
        </w:r>
        <w:r w:rsidRPr="00DC5B66">
          <w:rPr>
            <w:rFonts w:ascii="Times New Roman" w:hAnsi="Times New Roman" w:cs="Times New Roman"/>
            <w:sz w:val="20"/>
            <w:szCs w:val="20"/>
          </w:rPr>
          <w:fldChar w:fldCharType="separate"/>
        </w:r>
        <w:r w:rsidRPr="00DC5B66">
          <w:rPr>
            <w:rFonts w:ascii="Times New Roman" w:hAnsi="Times New Roman" w:cs="Times New Roman"/>
            <w:noProof/>
            <w:sz w:val="20"/>
            <w:szCs w:val="20"/>
          </w:rPr>
          <w:t>2</w:t>
        </w:r>
        <w:r w:rsidRPr="00DC5B6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2E66" w14:textId="77777777" w:rsidR="00BD6266" w:rsidRDefault="00BD6266" w:rsidP="00DC5B66">
      <w:pPr>
        <w:spacing w:after="0" w:line="240" w:lineRule="auto"/>
      </w:pPr>
      <w:r>
        <w:separator/>
      </w:r>
    </w:p>
  </w:footnote>
  <w:footnote w:type="continuationSeparator" w:id="0">
    <w:p w14:paraId="108D7267" w14:textId="77777777" w:rsidR="00BD6266" w:rsidRDefault="00BD6266" w:rsidP="00DC5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45"/>
    <w:rsid w:val="000C7145"/>
    <w:rsid w:val="00195659"/>
    <w:rsid w:val="001E44DF"/>
    <w:rsid w:val="0026173F"/>
    <w:rsid w:val="003E29D7"/>
    <w:rsid w:val="004A0BA7"/>
    <w:rsid w:val="005303BB"/>
    <w:rsid w:val="005547B6"/>
    <w:rsid w:val="005B1A9C"/>
    <w:rsid w:val="006572F1"/>
    <w:rsid w:val="00683546"/>
    <w:rsid w:val="006C5EE2"/>
    <w:rsid w:val="006E2CA3"/>
    <w:rsid w:val="00774BD9"/>
    <w:rsid w:val="008547DA"/>
    <w:rsid w:val="00883BCD"/>
    <w:rsid w:val="008C1704"/>
    <w:rsid w:val="008D4F19"/>
    <w:rsid w:val="009414CF"/>
    <w:rsid w:val="00947C8C"/>
    <w:rsid w:val="00950530"/>
    <w:rsid w:val="00AC307F"/>
    <w:rsid w:val="00AD7F8C"/>
    <w:rsid w:val="00B221F9"/>
    <w:rsid w:val="00BD6266"/>
    <w:rsid w:val="00C73978"/>
    <w:rsid w:val="00D768E4"/>
    <w:rsid w:val="00DC5B66"/>
    <w:rsid w:val="00E34696"/>
    <w:rsid w:val="00EB0A9E"/>
    <w:rsid w:val="00EE2211"/>
    <w:rsid w:val="00EE60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8DB1"/>
  <w15:chartTrackingRefBased/>
  <w15:docId w15:val="{F9294215-54E4-450E-B4DC-2FEE00D6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145"/>
    <w:rPr>
      <w:rFonts w:eastAsiaTheme="majorEastAsia" w:cstheme="majorBidi"/>
      <w:color w:val="272727" w:themeColor="text1" w:themeTint="D8"/>
    </w:rPr>
  </w:style>
  <w:style w:type="paragraph" w:styleId="Title">
    <w:name w:val="Title"/>
    <w:basedOn w:val="Normal"/>
    <w:next w:val="Normal"/>
    <w:link w:val="TitleChar"/>
    <w:uiPriority w:val="10"/>
    <w:qFormat/>
    <w:rsid w:val="000C7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145"/>
    <w:pPr>
      <w:spacing w:before="160"/>
      <w:jc w:val="center"/>
    </w:pPr>
    <w:rPr>
      <w:i/>
      <w:iCs/>
      <w:color w:val="404040" w:themeColor="text1" w:themeTint="BF"/>
    </w:rPr>
  </w:style>
  <w:style w:type="character" w:customStyle="1" w:styleId="QuoteChar">
    <w:name w:val="Quote Char"/>
    <w:basedOn w:val="DefaultParagraphFont"/>
    <w:link w:val="Quote"/>
    <w:uiPriority w:val="29"/>
    <w:rsid w:val="000C7145"/>
    <w:rPr>
      <w:i/>
      <w:iCs/>
      <w:color w:val="404040" w:themeColor="text1" w:themeTint="BF"/>
    </w:rPr>
  </w:style>
  <w:style w:type="paragraph" w:styleId="ListParagraph">
    <w:name w:val="List Paragraph"/>
    <w:basedOn w:val="Normal"/>
    <w:uiPriority w:val="34"/>
    <w:qFormat/>
    <w:rsid w:val="000C7145"/>
    <w:pPr>
      <w:ind w:left="720"/>
      <w:contextualSpacing/>
    </w:pPr>
  </w:style>
  <w:style w:type="character" w:styleId="IntenseEmphasis">
    <w:name w:val="Intense Emphasis"/>
    <w:basedOn w:val="DefaultParagraphFont"/>
    <w:uiPriority w:val="21"/>
    <w:qFormat/>
    <w:rsid w:val="000C7145"/>
    <w:rPr>
      <w:i/>
      <w:iCs/>
      <w:color w:val="0F4761" w:themeColor="accent1" w:themeShade="BF"/>
    </w:rPr>
  </w:style>
  <w:style w:type="paragraph" w:styleId="IntenseQuote">
    <w:name w:val="Intense Quote"/>
    <w:basedOn w:val="Normal"/>
    <w:next w:val="Normal"/>
    <w:link w:val="IntenseQuoteChar"/>
    <w:uiPriority w:val="30"/>
    <w:qFormat/>
    <w:rsid w:val="000C7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145"/>
    <w:rPr>
      <w:i/>
      <w:iCs/>
      <w:color w:val="0F4761" w:themeColor="accent1" w:themeShade="BF"/>
    </w:rPr>
  </w:style>
  <w:style w:type="character" w:styleId="IntenseReference">
    <w:name w:val="Intense Reference"/>
    <w:basedOn w:val="DefaultParagraphFont"/>
    <w:uiPriority w:val="32"/>
    <w:qFormat/>
    <w:rsid w:val="000C7145"/>
    <w:rPr>
      <w:b/>
      <w:bCs/>
      <w:smallCaps/>
      <w:color w:val="0F4761" w:themeColor="accent1" w:themeShade="BF"/>
      <w:spacing w:val="5"/>
    </w:rPr>
  </w:style>
  <w:style w:type="paragraph" w:styleId="Header">
    <w:name w:val="header"/>
    <w:basedOn w:val="Normal"/>
    <w:link w:val="HeaderChar"/>
    <w:uiPriority w:val="99"/>
    <w:unhideWhenUsed/>
    <w:rsid w:val="00DC5B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5B66"/>
  </w:style>
  <w:style w:type="paragraph" w:styleId="Footer">
    <w:name w:val="footer"/>
    <w:basedOn w:val="Normal"/>
    <w:link w:val="FooterChar"/>
    <w:uiPriority w:val="99"/>
    <w:unhideWhenUsed/>
    <w:rsid w:val="00DC5B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49889">
      <w:bodyDiv w:val="1"/>
      <w:marLeft w:val="0"/>
      <w:marRight w:val="0"/>
      <w:marTop w:val="0"/>
      <w:marBottom w:val="0"/>
      <w:divBdr>
        <w:top w:val="none" w:sz="0" w:space="0" w:color="auto"/>
        <w:left w:val="none" w:sz="0" w:space="0" w:color="auto"/>
        <w:bottom w:val="none" w:sz="0" w:space="0" w:color="auto"/>
        <w:right w:val="none" w:sz="0" w:space="0" w:color="auto"/>
      </w:divBdr>
      <w:divsChild>
        <w:div w:id="107015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 Иванов Обрешков</dc:creator>
  <cp:keywords/>
  <dc:description/>
  <cp:lastModifiedBy>Кирил Иванов Обрешков</cp:lastModifiedBy>
  <cp:revision>5</cp:revision>
  <dcterms:created xsi:type="dcterms:W3CDTF">2025-05-30T06:05:00Z</dcterms:created>
  <dcterms:modified xsi:type="dcterms:W3CDTF">2025-05-30T06:48:00Z</dcterms:modified>
</cp:coreProperties>
</file>