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0"/>
      </w:tblGrid>
      <w:tr w:rsidR="00A34B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4B23" w:rsidRDefault="002338D6">
            <w:pPr>
              <w:spacing w:after="0" w:line="240" w:lineRule="auto"/>
              <w:rPr>
                <w:rFonts w:ascii="Trebuchet MS" w:eastAsia="Times New Roman" w:hAnsi="Trebuchet MS"/>
                <w:b/>
                <w:bCs/>
                <w:color w:val="003C5A"/>
                <w:sz w:val="20"/>
                <w:szCs w:val="20"/>
                <w:lang w:eastAsia="bg-BG"/>
              </w:rPr>
            </w:pPr>
            <w:bookmarkStart w:id="0" w:name="_GoBack"/>
            <w:bookmarkEnd w:id="0"/>
            <w:r>
              <w:rPr>
                <w:rFonts w:ascii="Trebuchet MS" w:eastAsia="Times New Roman" w:hAnsi="Trebuchet MS"/>
                <w:b/>
                <w:bCs/>
                <w:color w:val="003C5A"/>
                <w:sz w:val="20"/>
                <w:szCs w:val="20"/>
                <w:lang w:eastAsia="bg-BG"/>
              </w:rPr>
              <w:t>Министерство на здравеопазването</w:t>
            </w:r>
          </w:p>
        </w:tc>
      </w:tr>
      <w:tr w:rsidR="00A34B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5000" w:type="pct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503"/>
              <w:gridCol w:w="597"/>
            </w:tblGrid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847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4B23" w:rsidRDefault="002338D6">
                  <w:pPr>
                    <w:spacing w:after="0" w:line="240" w:lineRule="auto"/>
                  </w:pPr>
                  <w:r>
                    <w:rPr>
                      <w:rFonts w:ascii="Trebuchet MS" w:eastAsia="Times New Roman" w:hAnsi="Trebuchet MS"/>
                      <w:color w:val="8E8E8E"/>
                      <w:sz w:val="15"/>
                      <w:szCs w:val="15"/>
                      <w:lang w:eastAsia="bg-BG"/>
                    </w:rPr>
                    <w:t>брой: 40, от дата 5.5.2020 г.   Официален раздел / МИНИСТЕРСТВА И ДРУГИ ВЕДОМСТВА</w:t>
                  </w:r>
                </w:p>
              </w:tc>
              <w:tc>
                <w:tcPr>
                  <w:tcW w:w="5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34B23" w:rsidRDefault="002338D6">
                  <w:pPr>
                    <w:spacing w:after="0" w:line="240" w:lineRule="auto"/>
                    <w:jc w:val="right"/>
                  </w:pPr>
                  <w:r>
                    <w:rPr>
                      <w:rFonts w:ascii="Trebuchet MS" w:eastAsia="Times New Roman" w:hAnsi="Trebuchet MS"/>
                      <w:color w:val="8E8E8E"/>
                      <w:sz w:val="15"/>
                      <w:szCs w:val="15"/>
                      <w:lang w:eastAsia="bg-BG"/>
                    </w:rPr>
                    <w:t>стр.36</w:t>
                  </w:r>
                </w:p>
              </w:tc>
            </w:tr>
          </w:tbl>
          <w:p w:rsidR="00A34B23" w:rsidRDefault="00A34B23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5"/>
                <w:szCs w:val="15"/>
                <w:lang w:eastAsia="bg-BG"/>
              </w:rPr>
            </w:pPr>
          </w:p>
        </w:tc>
      </w:tr>
      <w:tr w:rsidR="00A34B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4B23" w:rsidRDefault="00A34B23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5"/>
                <w:szCs w:val="15"/>
                <w:lang w:eastAsia="bg-BG"/>
              </w:rPr>
            </w:pPr>
          </w:p>
        </w:tc>
      </w:tr>
      <w:tr w:rsidR="00A34B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4B23" w:rsidRDefault="00A34B23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5"/>
                <w:szCs w:val="15"/>
                <w:lang w:eastAsia="bg-BG"/>
              </w:rPr>
            </w:pPr>
          </w:p>
        </w:tc>
      </w:tr>
      <w:tr w:rsidR="00A34B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4B23" w:rsidRDefault="002338D6">
            <w:pPr>
              <w:spacing w:after="0" w:line="240" w:lineRule="auto"/>
            </w:pPr>
            <w:r>
              <w:rPr>
                <w:rFonts w:ascii="Trebuchet MS" w:eastAsia="Times New Roman" w:hAnsi="Trebuchet MS"/>
                <w:b/>
                <w:bCs/>
                <w:color w:val="003C5A"/>
                <w:sz w:val="20"/>
                <w:szCs w:val="20"/>
                <w:lang w:eastAsia="bg-BG"/>
              </w:rPr>
              <w:t xml:space="preserve">Договор № РД-НС-01-4-3 от 28 април 2020 г. за </w:t>
            </w:r>
            <w:r>
              <w:rPr>
                <w:rFonts w:ascii="Trebuchet MS" w:eastAsia="Times New Roman" w:hAnsi="Trebuchet MS"/>
                <w:b/>
                <w:bCs/>
                <w:color w:val="003C5A"/>
                <w:sz w:val="20"/>
                <w:szCs w:val="20"/>
                <w:lang w:eastAsia="bg-BG"/>
              </w:rPr>
              <w:t>изменение и допълнение на Националния рамков договор за медицинските дейности между Националната здравноосигурителна каса и Българския лекарски съюз за 2020 – 2022 г.</w:t>
            </w:r>
          </w:p>
        </w:tc>
      </w:tr>
      <w:tr w:rsidR="00A34B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4B23" w:rsidRDefault="00A34B23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5"/>
                <w:szCs w:val="15"/>
                <w:lang w:eastAsia="bg-BG"/>
              </w:rPr>
            </w:pPr>
          </w:p>
        </w:tc>
      </w:tr>
      <w:tr w:rsidR="00A34B2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4B23" w:rsidRDefault="002338D6">
            <w:pPr>
              <w:spacing w:before="100" w:after="100" w:line="240" w:lineRule="auto"/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  <w:t> </w:t>
            </w:r>
          </w:p>
          <w:p w:rsidR="00A34B23" w:rsidRDefault="002338D6">
            <w:pPr>
              <w:spacing w:after="0" w:line="185" w:lineRule="atLeast"/>
              <w:jc w:val="center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  <w:lang w:eastAsia="bg-BG"/>
              </w:rPr>
              <w:t>МИНИСТЕРСТВО НА ЗДРАВЕОПАЗВАНЕТО</w:t>
            </w:r>
          </w:p>
          <w:p w:rsidR="00A34B23" w:rsidRDefault="002338D6">
            <w:pPr>
              <w:spacing w:after="0" w:line="185" w:lineRule="atLeast"/>
              <w:jc w:val="center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  <w:lang w:eastAsia="bg-BG"/>
              </w:rPr>
              <w:t>ДОГОВОР № РД-НС-01-4-3 от 28 април 2020 г.</w:t>
            </w:r>
          </w:p>
          <w:p w:rsidR="00A34B23" w:rsidRDefault="002338D6">
            <w:pPr>
              <w:spacing w:after="113" w:line="185" w:lineRule="atLeast"/>
              <w:jc w:val="center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  <w:lang w:eastAsia="bg-BG"/>
              </w:rPr>
              <w:t xml:space="preserve">за </w:t>
            </w:r>
            <w:r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  <w:lang w:eastAsia="bg-BG"/>
              </w:rPr>
              <w:t>изменение и допълнение на Националния рамков договор за медицинските дейности между Националната здравноосигурителна каса и Българския лекарски съюз за 2020 – 2022 г. </w:t>
            </w:r>
            <w:r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  <w:t>(oбн., ДВ, бр. 7 от 2020 г.; попр., бр. 16 от 2020 г.; изм. и доп., бр. 18 от 2020 г., бр</w:t>
            </w:r>
            <w:r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  <w:t>. 36 от 2020 г.)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Днес, 28.04.2020 г., между Националната здравноосигурителна каса (НЗОК), от една страна, и Българския лекарски съюз (БЛС), от друга страна, на основание чл. 54, ал. 10 и чл. 55, ал. 5 от Закона за здравното осигуряване (ЗЗО) и във връзка с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Наредбата за допълнение на Наредба № 9 от 2019 г. за определяне на пакета от здравни дейности, гарантиран от бюджета на НЗОК (ДВ, бр. 38 от 2020 г.), Заповед № РД-01-150 от 25.03.2020 г., изм. и доп. със Заповед № РД-01-193 от 10.04.2020 г. и Заповед № РД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-01-202 от 13.04.2020 г. на министъра на здравеопазването за въвеждане противоепидемични мерки на територията на Република България и Споразумение между Министерството на здравеопазването, НЗОК и БЛС, подписано на 28.04.2020 г., се сключи този Договор за 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зменение и допълнение на Националния рамков договор за медицинските дейности между Националната здравноосигурителна каса и Българския лекарски съюз за 2020 – 2022 г. за следното: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Създава се чл. 22а: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„Чл. 22а. (1) Националната здравноосигурителна каса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сключва договори/допълнителни споразумения с лечебни/здравни заведения за изпълнение на високоспециализирано медико-диагностично изследване (ВСМДИ) „Полимеразна верижна реакция за доказване на COVID-19“, които отговарят на общите условия по настоящата глав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а и на специалните условия на раздел І, глава седемнадесета.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Лечебните/здравните заведения, кандидатстващи за сключване на договор/допълнително споразумение по ал. 1 със съответната РЗОК, представят документите, посочени в специалната част.“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2.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Създа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ва се чл. 23а: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„Чл. 23а. (1) Лечебните/здравните заведения, кандидатстващи за сключване на договор/допълнително споразумение с НЗОК за изпълнение на ВСМДИ „Полимеразна верижна реакция за доказване на COVID-19“, подават заявления и представят документи в РЗ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ОК в 30-дневен срок от влизане в сила на настоящия анекс към НРД съгласно чл. 59а, ал. 1 ЗЗО.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При непълнота на представените документи директорът на РЗОК в срок до 7 дни от установяването й писмено уведомява лечебното/здравното заведение за това обстоя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телство и определя срок до 14 дни за нейното отстраняване.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(3) Директорът на РЗОК в срок 30 дни от подаване на заявлението сключва договор/допълнително споразумение с изпълнителите, които отговарят на условията по чл. 55, ал. 2, т. 1 ЗЗО и на критериите за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осигуряване на достъпност и качество на медицинската помощ по чл. 59в ЗЗО. Директорът на РЗОК или упълномощено от него длъжностно лице има право да провери на място в лечебното/здравното заведение съответствието със специалните изисквания, за чието удосто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веряване е предвидена декларация.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(4) Когато непълнотата е отстранена в определения от директора на РЗОК срок, който изтича след срока по ал. 3, договор може да се сключи и след изтичането му.“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3.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В чл. 26, ал. 4 след думите „чл. 23“ се поставя запетая 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се добавя „23а“.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4.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Създава се чл. 121а: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„Чл. 121а. (1) Лечебните/здравните заведения по чл. 22а, кандидатстващи за сключване на договор/допълнително споразумение с НЗОК за изпълнение на ВСМДИ „Полимеразна верижна реакция за доказване на COVID-19“, пода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ват заявления, към които прилагат документите по чл. 117, както и: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 декларации за извършване на дейността им при спазване на въведените противоепидемични мерки, както и за спазване на мерките за безопасност при пакетиране и транспорт на биологичен матери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ал;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 заключение на Националния център по заразни и паразитни болести (НЦЗПБ) за възможностите за приложение на методите, качеството и ефективността на микробиологичната/вирусологичната лабораторна диагностика за извършване на ВСМДИ „Полимеразна верижна р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еакция за доказване на COVID-19“.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Документи по чл. 117, представени от лечебното заведение при кандидатстване за сключване на договор в срока по чл. 23 или 24, не се представят повторно в РЗОК.“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lastRenderedPageBreak/>
              <w:t>§ 5.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Създава се чл. 169а: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„Чл. 169а. (1) Изпълнителите на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медицинска помощ извършват ВСМДИ „Полимеразна верижна реакция за доказване на COVID-19“ при спазване на условията и реда на чл. 166 – 169, Наредба № 3 от 2013 г. за утвърждаването на медицински стандарт по превенция и контрол на вътреболничните инфекции 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Наредба № 1 от 2015 г. за изискванията към дейностите по събиране и третиране на отпадъците на територията на лечебните и здравните заведения.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Вземането на биологичен материал за изследването по ал. 1 се извършва на адреса на лечебното заведение, реги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стриран в ИАМН/РЗИ, на който е налична изискуемата апаратура.“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6.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В чл. 176 се правят следните допълнения: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 В таблицата в пакет „Клинична микробиология“ след ред 10.63 се добавя нов ред със следното съдържание:</w:t>
            </w:r>
          </w:p>
          <w:p w:rsidR="00A34B23" w:rsidRDefault="002338D6">
            <w:pPr>
              <w:spacing w:after="0" w:line="185" w:lineRule="atLeast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</w:t>
            </w:r>
          </w:p>
          <w:tbl>
            <w:tblPr>
              <w:tblW w:w="4384" w:type="dxa"/>
              <w:tblInd w:w="5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2456"/>
              <w:gridCol w:w="681"/>
              <w:gridCol w:w="680"/>
            </w:tblGrid>
            <w:tr w:rsidR="00A34B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3"/>
              </w:trPr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10.64</w:t>
                  </w:r>
                </w:p>
              </w:tc>
              <w:tc>
                <w:tcPr>
                  <w:tcW w:w="2456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Полимеразна верижна реакция за до</w:t>
                  </w: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казване на COVID-19</w:t>
                  </w:r>
                </w:p>
              </w:tc>
              <w:tc>
                <w:tcPr>
                  <w:tcW w:w="68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48 000</w:t>
                  </w:r>
                </w:p>
              </w:tc>
              <w:tc>
                <w:tcPr>
                  <w:tcW w:w="68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60,00</w:t>
                  </w:r>
                </w:p>
              </w:tc>
            </w:tr>
          </w:tbl>
          <w:p w:rsidR="00A34B23" w:rsidRDefault="002338D6">
            <w:pPr>
              <w:spacing w:after="0" w:line="185" w:lineRule="atLeast"/>
              <w:ind w:firstLine="283"/>
              <w:jc w:val="right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 В таблицата в пакет „Вирусология“ след ред 05.10 се добавя нов ред със следното съдържание:</w:t>
            </w:r>
          </w:p>
          <w:p w:rsidR="00A34B23" w:rsidRDefault="002338D6">
            <w:pPr>
              <w:spacing w:after="0" w:line="185" w:lineRule="atLeast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</w:t>
            </w:r>
          </w:p>
          <w:tbl>
            <w:tblPr>
              <w:tblW w:w="4397" w:type="dxa"/>
              <w:tblInd w:w="5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2469"/>
              <w:gridCol w:w="680"/>
              <w:gridCol w:w="681"/>
            </w:tblGrid>
            <w:tr w:rsidR="00A34B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3"/>
              </w:trPr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10.64</w:t>
                  </w:r>
                </w:p>
              </w:tc>
              <w:tc>
                <w:tcPr>
                  <w:tcW w:w="2469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Полимеразна верижна реакция за доказване на COVID-19</w:t>
                  </w:r>
                </w:p>
              </w:tc>
              <w:tc>
                <w:tcPr>
                  <w:tcW w:w="68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48 000</w:t>
                  </w:r>
                </w:p>
              </w:tc>
              <w:tc>
                <w:tcPr>
                  <w:tcW w:w="68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60,00</w:t>
                  </w:r>
                </w:p>
              </w:tc>
            </w:tr>
          </w:tbl>
          <w:p w:rsidR="00A34B23" w:rsidRDefault="002338D6">
            <w:pPr>
              <w:spacing w:after="0" w:line="185" w:lineRule="atLeast"/>
              <w:ind w:firstLine="283"/>
              <w:jc w:val="right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7.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Създава се чл. 203а: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„Чл. 203а. (1)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Отчитането и заплащането на ВСМДИ „Полимеразна верижна реакция за доказване на COVID-19“ се извършва при условията и в сроковете, регламентирани в раздел VIII.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Заплащането на дейността по ал. 1 включва и използваните медицински консумативи.“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8.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Създа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ва се чл. 203б: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„Чл. 203б. (1) Изпълнителите на ВСМДИ „Полимеразна верижна реакция за доказване на COVID-19“ ежедневно в срок до 11,00 ч. подават файл по електронен път в утвърден от министъра на здравеопазването формат, съдържащ резултатите от извършените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изследвания от предходния ден, през Националната информационна система за борба с COVID-19.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След окончателната обработка в информационната система на НЗОК на месечните електронни отчети по реда на чл. 203а НЗОК с цел осъществяване на предварителен кон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трол извършва сравнение между постъпилите в Националната информационна система за борба с COVID-19 данни и данните от месечните електронни отчети.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(3) Националната здравноосигурителна каса заплаща на изпълнителите по ал. 1 отчетено ВСМДИ „Полимеразна вериж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на реакция за доказване на COVID-19“ след установено съответствие при сравнението по ал. 2.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(4) Установено несъответствие при сравнението по ал. 2 е основание за отхвърляне от заплащане на отчетено ВСМДИ „Полимеразна верижна реакция за доказване на COVID-1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9“.“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9. 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В глава седемнадесета се създава раздел Х „Изпълнение на високоспециализирано медико-диагностично изследване „Полимеразна верижна реакция за доказване на COVID-19“, когато с акт на министъра на здравеопазването са въведени противоепидемични мерки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на територията на цялата страна“:</w:t>
            </w:r>
          </w:p>
          <w:p w:rsidR="00A34B23" w:rsidRDefault="002338D6">
            <w:pPr>
              <w:spacing w:after="0" w:line="185" w:lineRule="atLeast"/>
              <w:jc w:val="center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„Раздел Х</w:t>
            </w:r>
          </w:p>
          <w:p w:rsidR="00A34B23" w:rsidRDefault="002338D6">
            <w:pPr>
              <w:spacing w:after="113" w:line="185" w:lineRule="atLeast"/>
              <w:jc w:val="center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Изпълнение на високоспециализирано медико-диагностично изследване „Полимеразна верижна реакция за доказване на COVID-19“, когато с акт на министъра на здравеопазването са въведени противоепидемични мерки на тери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торията на цялата страна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Чл. 223а. Изпълнители на ВСМДИ „Полимеразна верижна реакция за доказване на COVID-19“ по НРД могат да бъдат лечебни/здравни заведения, определени със заповед на министъра на здравеопазването.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Чл. 223б. Националната здравноосигурите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лна каса сключва договори/допълнителни споразумения с лечебните/здравните заведения по чл. 223а, които отговарят на общите условия по глава седма и на специалните условия на раздел І, глава седемнадесета, с изключение на чл. 114.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Чл. 223в. (1) Лечебните/зд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равните заведения по чл. 223а, кандидатстващи за сключване на договор/допълнително споразумение с НЗОК, подават заявления и представят документите по чл. 117 в РЗОК в 30-дневен срок от влизане в сила на настоящия анекс към НРД съгласно чл. 59а, ал. 1 ЗЗО.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Освен документите по ал. 1 лечебните/здравните заведения по чл. 223а представят: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 декларации за извършване на дейността им при спазване на въведените противоепидемични мерки, както и за спазване на мерките за безопасност при пакетиране и транспорт на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биологичен материал;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2. заключение на НЦЗПБ за възможностите за приложение на методите, качеството и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lastRenderedPageBreak/>
              <w:t>ефективността на микробиологичната/вирусологичната лабораторна диагностика за извършване на ВСМДИ „Полимеразна верижна реакция за доказване на COVID-19“.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(3) Документи, представени от лечебното/здравното заведение при кандидатстване за сключване на договор в срока по чл. 23 или 24, не се представят повторно в РЗОК.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(4) Директорът на РЗОК разглежда подадените документи и сключва, респ. отказва сключване на д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оговор/допълнително споразумение по реда на глава седма.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(5) В сключените договори/допълнителни споразумения се определят максимален брой и цена на ВСМДИ „Полимеразна верижна реакция за доказване на COVID-19“.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Чл. 223г. (1) Изпълнителите на медицинска помо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щ извършват ВСМДИ „Полимеразна верижна реакция за доказване на COVID-19“ въз основа на „Направление за медико-диагностична дейност“ (бл. МЗ-НЗОК № 4а) съгласно приложение № 2а, издадено от лекар – служител на РЗИ.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Изпълнителите на медицинска помощ извъ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ршват ВСМДИ „Полимеразна верижна реакция за доказване на COVID-19“ при спазване на условията и реда на чл. 166 – 169, Наредба № 3 от 2013 г. за утвърждаване на медицински стандарт по превенция и контрол на вътреболничните инфекции и Наредба № 1 от 2015 г.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за изискванията към дейностите по събиране и третиране на отпадъците на територията на лечебните и здравните заведения.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(3) Съмнителни резултати от извършени ВСМДИ „Полимеразна верижна реакция за доказване на COVID-19“ се изпращат за потвърждаване в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Националната референтна лаборатория на НЦЗПБ.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Чл. 223д. Националната здравноосигурителна каса и БЛС договарят за периода на въведените от министъра на здравеопазването противоепидемични мерки на територията на Република България следните обеми и цени за ВС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МДИ „Полимеразна верижна реакция за доказване на COVID-19“, включено в т. V, буква „Б“ на приложение № 2 „Специализирана извънболнична медицинска помощ“ към чл. 1 от Наредба № 9 от 2019 г.:</w:t>
            </w:r>
          </w:p>
          <w:tbl>
            <w:tblPr>
              <w:tblW w:w="4384" w:type="dxa"/>
              <w:tblInd w:w="5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2456"/>
              <w:gridCol w:w="681"/>
              <w:gridCol w:w="680"/>
            </w:tblGrid>
            <w:tr w:rsidR="00A34B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3"/>
              </w:trPr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10.64</w:t>
                  </w:r>
                </w:p>
              </w:tc>
              <w:tc>
                <w:tcPr>
                  <w:tcW w:w="2456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Полимеразна верижна реакция за доказване на COVID-19</w:t>
                  </w:r>
                </w:p>
              </w:tc>
              <w:tc>
                <w:tcPr>
                  <w:tcW w:w="681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96 000</w:t>
                  </w:r>
                </w:p>
              </w:tc>
              <w:tc>
                <w:tcPr>
                  <w:tcW w:w="68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60,00</w:t>
                  </w:r>
                </w:p>
              </w:tc>
            </w:tr>
          </w:tbl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Чл. 223е. Отчитането и заплащането на ВСМДИ „Полимеразна верижна реакция за доказване на COVID-19“ се извършва при условията и в сроковете, регламентирани в раздел VІІІ, глава седемнадесета.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Чл. 223ж. (1) Изпълнителите на ВСМДИ „Полимеразна верижна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реакция за доказване на COVID-19“ ежедневно в срок до 11,00 ч. подават файл по електронен път в утвърден от министъра на здравеопазването формат, съдържащ резултатите от извършените изследвания от предходния ден, през Националната информационна система за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борба с COVID-19.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(2) След окончателната обработка в информационната система на НЗОК на месечните електронни отчети по реда на чл. 223е НЗОК с цел осъществяване на предварителен контрол извършва сравнение между постъпилите в Националната информационна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система за борба с COVID-19 данни и данните от месечните електронни отчети.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(3) Националната здравноосигурителна каса заплаща на изпълнителите по ал. 1 отчетено ВСМДИ „Полимеразна верижна реакция за доказване на COVID-19“ след установено съответствие при с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равнението по ал. 2.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(4) Установено несъответствие при сравнението по ал. 2 е основание за отхвърляне от заплащане на отчетено ВСМДИ „Полимеразна верижна реакция за доказване на COVID-19“.“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10.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В приложение № 10 „Изисквания на НЗОК за сключване на догово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р с лечебни заведения за оказване на СИМП“ в част В „Специализирани и високоспециализирани медико-диагностични изследвания по медицински специалности“ се правят следните допълнения: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 След таблицата със специализирани изследвания от пакет „Вирусология“ се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добавя:</w:t>
            </w:r>
          </w:p>
          <w:p w:rsidR="00A34B23" w:rsidRDefault="002338D6">
            <w:pPr>
              <w:spacing w:after="0" w:line="185" w:lineRule="atLeast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</w:t>
            </w:r>
          </w:p>
          <w:tbl>
            <w:tblPr>
              <w:tblW w:w="4384" w:type="dxa"/>
              <w:tblInd w:w="5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3817"/>
            </w:tblGrid>
            <w:tr w:rsidR="00A34B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3"/>
              </w:trPr>
              <w:tc>
                <w:tcPr>
                  <w:tcW w:w="4384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Високоспециализирани изследвания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3"/>
              </w:trPr>
              <w:tc>
                <w:tcPr>
                  <w:tcW w:w="567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10.64</w:t>
                  </w:r>
                </w:p>
              </w:tc>
              <w:tc>
                <w:tcPr>
                  <w:tcW w:w="3817" w:type="dxa"/>
                  <w:tcBorders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Полимеразна верижна реакция за доказване на COVID-19.*</w:t>
                  </w:r>
                </w:p>
              </w:tc>
            </w:tr>
          </w:tbl>
          <w:p w:rsidR="00A34B23" w:rsidRDefault="002338D6">
            <w:pPr>
              <w:spacing w:after="0" w:line="185" w:lineRule="atLeast"/>
              <w:ind w:firstLine="283"/>
              <w:jc w:val="right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След изречението „Оборудване и осъществяване на специализирани изследвания, съгласно медицински стандарт „Вирусология“ се добавя: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„* Лечебното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заведение следва да разполага с апаратура за извършване на високоспециализираното изследване „Полимеразна верижна реакция за доказване на COVID-19“, налична на адреса на лечебното заведение, регистриран в ИАМН/РЗИ, на който ще се осъществява дейността по д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оговор с НЗОК.“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 В таблицата с високоспециализирани диагностични изследвания от пакет „Клинична микробиология“ се добавя:</w:t>
            </w:r>
          </w:p>
          <w:p w:rsidR="00A34B23" w:rsidRDefault="002338D6">
            <w:pPr>
              <w:spacing w:after="0" w:line="185" w:lineRule="atLeast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</w:t>
            </w:r>
          </w:p>
          <w:tbl>
            <w:tblPr>
              <w:tblW w:w="4384" w:type="dxa"/>
              <w:tblInd w:w="5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67"/>
              <w:gridCol w:w="3817"/>
            </w:tblGrid>
            <w:tr w:rsidR="00A34B23">
              <w:tblPrEx>
                <w:tblCellMar>
                  <w:top w:w="0" w:type="dxa"/>
                  <w:bottom w:w="0" w:type="dxa"/>
                </w:tblCellMar>
              </w:tblPrEx>
              <w:trPr>
                <w:trHeight w:val="283"/>
              </w:trPr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10.64</w:t>
                  </w:r>
                </w:p>
              </w:tc>
              <w:tc>
                <w:tcPr>
                  <w:tcW w:w="3817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</w:tcPr>
                <w:p w:rsidR="00A34B23" w:rsidRDefault="002338D6">
                  <w:pPr>
                    <w:spacing w:before="100" w:after="10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4"/>
                      <w:szCs w:val="14"/>
                      <w:lang w:eastAsia="bg-BG"/>
                    </w:rPr>
                    <w:t>Полимеразна верижна реакция за доказване на COVID-19.*</w:t>
                  </w:r>
                </w:p>
              </w:tc>
            </w:tr>
          </w:tbl>
          <w:p w:rsidR="00A34B23" w:rsidRDefault="002338D6">
            <w:pPr>
              <w:spacing w:after="0" w:line="185" w:lineRule="atLeast"/>
              <w:ind w:firstLine="283"/>
              <w:jc w:val="right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lastRenderedPageBreak/>
              <w:t>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Под таблицата с високоспециализирани диагностични изследвания от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пакет „Клинична микробиология“ се добавя: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„* Лечебното заведение следва да разполага с апаратура за извършване на високоспециализираното изследване „Полимеразна верижна реакция за доказване на COVID-19“, налична на адреса на лечебното заведение, регистрира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 в ИАМН/РЗИ, на който ще се осъществява дейността по договор с НЗОК.“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11.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В приложение № 17 „Клинични пътеки“ се правят следните изменения и допълнения: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 В КП № 39 „Диагностика и лечение на бронхопневмония и бронхолит при лица над 18-годишна възраст“: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1.1. Под текста „Минимален болничен престой – 6 дни“ се добавя „При диагнози U07.1 COVID-19 и U07.2 COVID-19 минималният болничен престой продължава до края на диагностично-лечебния процес или постигане на състояние „клинично здрав“ за пациента и/или до к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рая на въведения карантинен режим на работа за цялото лечебно заведение или отделни структури“.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1.2. В края на таблица „Кодове на болести по МКБ-10“ се добавя: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„U07.1 COVID-19, идентифициран вирус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Този код се използва, когато COVID-19 е потвърден чрез лабо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раторно изследване, независимо от тежестта на клиничните признаци или симптоми. При необходимост от идентифициране на пневмония или други прояви използвайте допълнителен код.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Не включва: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коронавирусна инфекция, неуточнена локализация (В34.2)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 коронавирус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като причина за болести, класифицирани другаде (В97.2)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тежък остър респираторен синдром (SARS), неуточнен (U04.9)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U07.2 COVID-19, неидентифициран вирус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COVID-19 БДУ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Този код се използва, когато COVID-19 е диагностициран клинично или епидемиологично, но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лабораторните изследвания са неубедителни или не са налични. При необходимост от идентифициране на пневмония или други прояви използвайте допълнителен код.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Не включва: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коронавирусна инфекция, неуточнена локализация (В34.2) COVID-19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потвърден чрез лаборат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орно изследване (U07.1)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специално скринингово изследване за откриване на други вирусни болести (Z11.5)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наблюдение при съмнение за други болести или състояния (Z03.8)“.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1.3. Под таблица „Кодове на основни процедури по МКБ-9КМ“ в края на част „Изискване:“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се създава абзац: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„Изисквания при обявена епидемична обстановка със заповед на министъра на здравеопазването по повод на инфекция с COVID-19: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 пациенти с инфекция с COVID-19 се хоспитализират по една от следните клинични пътеки с № 39 или № 48 или № 104;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 пациенти с бронхопневмония или бронхолит, предизвикана от COVID-19, се хоспитализират по клинична пътека № 39 или № 48;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 пациенти без бронхопневмония или бронхолит, но с инфекция от COVID-19 се хоспитализират по клинична пътека № 104;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4. в случай на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издадена заповед от РЗИ за карантинен режим на работа за цялото лечебно заведение или отделни структури се осъществява само по КП № 104;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5. лечебното заведение може да отчете само една от следните клинични пътеки с № 39 или № 48 или № 104 в рамките на същи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я отчетен период при лечението на пациент по повод на инфекция с COVID-19.“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 В КП № 48 „Диагностика и лечение на бронхопневмония в детска възраст“: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2.1. Под текста „Минимален болничен престой – 5 дни“ се добавя „При диагнози U07.1 COVID-19 и U07.2 COVID-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19 минималният болничен престой продължава до края на диагностично-лечебния процес или постигане на състояние „клинично здрав“ за пациента и/или до края на въведения карантинен режим на работа за цялото лечебно заведение или отделни структури“.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2.2. В края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на таблица „Кодове на болести по МКБ-10“ се добавя: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„U07.1 COVID-19, идентифициран вирус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Този код се използва, когато COVID-19 е потвърден чрез лабораторно изследване, независимо от тежестта на клиничните признаци или симптоми. При необходимост от идентиф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ициране на пневмония или други прояви използвайте допълнителен код.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Не включва: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коронавирусна инфекция, неуточнена локализация (В34.2)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коронавирус като причина за болести, класифицирани другаде (В97.2)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 тежък остър респираторен синдром (SARS), неуточнен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(U04.9)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U07.2 COVID-19, неидентифициран вирус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COVID-19 БДУ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Този код се използва, когато COVID-19 е диагностициран клинично или епидемиологично, но лабораторните изследвания са неубедителни или не са налични. При необходимост от идентифициране на пневмония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или други прояви използвайте допълнителен код.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lastRenderedPageBreak/>
              <w:t>Не включва: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коронавирусна инфекция, неуточнена локализация (В34.2) COVID-19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потвърден чрез лабораторно изследване (U07.1)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специално скринингово изследване за откриване на други вирусни болести (Z11.5)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набл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юдение при съмнение за други болести или състояния (Z03.8)“.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2.3. Под таблица „Кодове на основни процедури по МКБ-9КМ“ в края на част „Изискване:“ се създава абзац: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„Изисквания при обявена епидемична обстановка със заповед на министъра на здравеопазването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по повод на инфекция с COVID-19: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 пациенти с инфекция с COVID-19 се хоспитализират по една от следните клинични пътеки с № 39 или № 48 или № 104;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2. пациенти с бронхопневмония или бронхолит, предизвикана от COVID-19, се хоспитализират по клинична пътека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№ 39 или № 48;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 пациенти без бронхопневмония или бронхолит, но с инфекция от COVID-19 се хоспитализират по клинична пътека № 104;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4. в случай на издадена заповед от РЗИ за карантинен режим на работа за цялото лечебно заведение или отделни структури се ос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ъществява само по КП № 104;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5. лечебното заведение може да отчете само една от следните клинични пътеки с № 39 или № 48 или № 104 в рамките на същия отчетен период при лечението на пациент по повод на инфекция с COVID-19.“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 В КП № 104 „Диагностика и лече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ние на контагиозни вирусни и бактериални заболявания – остро протичащи, с усложнения“: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3.1. Под текста „Минимален болничен престой – 3 дни“ се добавя „При диагнози U07.1 COVID-19 и U07.2 COVID-19 минималният болничен престой продължава до края на диагности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чно-лечебния процес или постигане на състояние „клинично здрав“ за пациента и/или до края на въведения карантинен режим на работа за цялото лечебно заведение или отделни структури“.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3.2. В края на таблица „Кодове на болести по МКБ-10“ се добавя: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„U07.1 COV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ID-19, идентифициран вирус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Този код се използва, когато COVID-19 е потвърден чрез лабораторно изследване, независимо от тежестта на клиничните признаци или симптоми. При необходимост от идентифициране на пневмония или други прояви използвайте допълнителен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код.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Не включва: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коронавирусна инфекция, неуточнена локализация (В34.2)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коронавирус като причина за болести, класифицирани другаде (В97.2)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тежък остър респираторен синдром (SARS), неуточнен (U04.9)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U07.2 COVID-19, неидентифициран вирус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COVID-19 БДУ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Този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код се използва, когато COVID-19 е диагностициран клинично или епидемиологично, но лабораторните изследвания са неубедителни или не са налични. При необходимост от идентифициране на пневмония или други прояви използвайте допълнителен код.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Не включва: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кор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онавирусна инфекция, неуточнена локализация (В34.2) COVID-19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потвърден чрез лабораторно изследване (U07.1)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специално скринингово изследване за откриване на други вирусни болести (Z11.5)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наблюдение при съмнение за други болести или състояния (Z03.8)“.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 Под таблица „Кодове на основни процедури по МКБ-9КМ/АКМП“ в част „Изискване“: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3.3.1. след абзац „При обявена епидемична обстановка със заповед на министъра на здравеопазването пациентите се хоспитализират с диагноза от рубрики „Грип, предизвикан от виру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с на грипа“ се добавя абзац „При обявена епидемична обстановка със заповед на министъра на здравеопазването и в случай на издадена заповед от министъра на здравеопазването или директора на РЗИ за карантинен режим на работа за цялото лечебно заведение или о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тделни структури от него всички лица – пациенти, придружители, персонал и др., които към момента на въвеждането на карантинен режим на работа са в лечебното заведение или в съответната структура, се хоспитализират (поставят под карантина) в същото.“;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3.3.2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. създава се абзац: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„Изисквания при обявена епидемична обстановка със заповед на министъра на здравеопазването по повод на инфекция с COVID-19: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1. пациенти с инфекция с COVID-19 се хоспитализират по една от следните клинични пътеки с № 39 или № 48 или № 10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2. пациенти с бронхопневмония или бронхолит, предизвикана от COVID-19, се хоспитализират по клинична пътека № 39 или № 48;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 пациенти без бронхопневмония или бронхолит, но с инфекция от COVID-19 се хоспитализират по клинична пътека № 104;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4. в случай н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а издадена заповед от РЗИ за карантинен режим на работа за цялото лечебно заведение или отделни структури се осъществява само по КП № 104;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5. лечебното заведение може да отчете само една от следните клинични пътеки с № 39 или № 48 или № 104 в рамките на съ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щия отчетен период при лечението на пациент по повод на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lastRenderedPageBreak/>
              <w:t>инфекция с COVID-19.“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3.4. В т. II „Индикации за хоспитализация и лечение“ в т. 1 „Индикации за хоспитализация“: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3.4.1. част „Диагностика и лечение на пациенти с грип и други типове и подтипове на гри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пни вируси при: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– температура над 38,5 °С;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– симптоми на остра респираторна инфекция;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– пневмония;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– епидемиологични данни за възможен контакт.“ се изменя така: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„При обявена епидемична обстановка със заповед на министъра на здравеопазването – диагностика и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лечение на пациенти с грип и други типове и подтипове на грипни вируси, както и при U07.1 COVID-19 и U07.2 COVID-19 пациентите постъпват за болнично лечение при наличие поне на три от следните индикации: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– температура над 38,5 °С;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– симптоми на остра респ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ираторна инфекция;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– пневмония;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– епидемиологични данни за възможен контакт.“;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3.4.2. в част „Епидемиологични критерии: наличие на поне една от следните три информации в седемдневния период преди началото на болестта:“ в т. 1, 2 и 3 след думата „вирус“ се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добавя „или COVID-19“;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3.4.3. под част „Епидемиологични критерии: наличие на поне една от следните три информации в седемдневния период преди началото на болестта:“ под т. 3 се добавя: „На основание само на епидемиологични данни пациентите, подлежащи на ка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рантинен режим, се карантинират у дома.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При наличие на заповед от министъра на здравеопазването или директора на РЗИ за карантинен режим на работа за цялото лечебно заведение или отделни структури от него всички лица – пациенти, придружители, персонал и др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., които към този момент са в лечебното заведение, се хоспитализират (поставят под карантина) в същото. За лицата, поставени под карантина, които не се нуждаят от лечение, клиничната пътека може да се отчете минимум със серологично изследване (код 91.62),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доказващо или отхвърлящо наличието на инфекция, и приложение на друго лечебно или профилактично вещество – *99.29. Профилактичното вещество – *99.29 може да се приложи и перорално.“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12.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В § 17 на Договор № РД-НС-01-4-2 от 6.04.2020 г. за изменение и допъ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лнение на Националния рамков договор за медицинските дейности между Националната здравноосигурителна каса и Българския лекарски съюз (ДВ, бр. 36 от 2020 г.) думите „– § 7, т. 2 и 3, които влизат в сила от 1 май 2020 г.“ се заменят с „– § 7, т. 3 и 4, които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влизат в сила от 1 май 2020 г.“.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13.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 В § 18 на Договор № РД-НС-01-4-2 от 6.04.2020 г. за изменение и допълнение на Националния рамков договор за медицинските дейности между Националната здравноосигурителна каса и Българския лекарски съюз (ДВ, бр. 36 от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2020 г.) в предложение трето цифрата „9“ се заличава.</w:t>
            </w:r>
          </w:p>
          <w:p w:rsidR="00A34B23" w:rsidRDefault="002338D6">
            <w:pPr>
              <w:spacing w:after="57" w:line="185" w:lineRule="atLeast"/>
              <w:jc w:val="center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Преходни и заключителни разпоредби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14.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(1) Настоящият договор за изменение и допълнение на Националния рамков договор за медицинските дейности за 2020 – 2022 г. влиза в сила от датата на обнародване в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„Държавен вестник“ с изключение на § 6, 10 и 11, които влизат в сила от 24.04.2020 г.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(2) Параграф 9 е в сила за срока на действие на въведените от министъра на здравеопазването противоепидемични мерки на територията на Република България със Заповед № РД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-01-150 от 25.03.2020 г., изм. и доп. със Заповед № РД-01-193 от 10.04.2020 г. и Заповед № РД-01-202 от 13.04.2020 г. или друга последваща заповед на министъра на здравеопазването, с която се въвеждат противоепидемични мерки и се определят лечебни/здравни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заведения във връзка с тяхното изпълнение.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15.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Договорите/допълнителните споразумения с изпълнителите на медицинска помощ влизат в сила от датата на подписването им, с изключение на договорите по § 9, които влизат в сила от 24.04.2020 г.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16.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Неразделна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 част от настоящия договор за изменение и допълнение на Националния рамков договор за медицинските дейности за 2020 – 2022 г. е приложение № 2а.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17.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 xml:space="preserve"> Настоящият договор за изменение и допълнение на Националния рамков договор за медицинските дейности за 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2020 – 2022 г. се подписа на хартиен носител в четири еднообразни екземпляра, по един за: НЗОК, БЛС, министъра на здравеопазването и „Държавен вестник“.</w:t>
            </w:r>
          </w:p>
          <w:p w:rsidR="00A34B23" w:rsidRDefault="002338D6">
            <w:pPr>
              <w:spacing w:after="0" w:line="185" w:lineRule="atLeast"/>
              <w:ind w:firstLine="283"/>
              <w:jc w:val="both"/>
              <w:textAlignment w:val="center"/>
            </w:pPr>
            <w:r>
              <w:rPr>
                <w:rFonts w:ascii="Verdana" w:eastAsia="Times New Roman" w:hAnsi="Verdana"/>
                <w:b/>
                <w:bCs/>
                <w:color w:val="000000"/>
                <w:spacing w:val="3"/>
                <w:sz w:val="17"/>
                <w:szCs w:val="17"/>
                <w:lang w:eastAsia="bg-BG"/>
              </w:rPr>
              <w:t>§ 18.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 Настоящият договор за изменение и допълнение на Националния рамков договор за медицинските дейнос</w:t>
            </w:r>
            <w:r>
              <w:rPr>
                <w:rFonts w:ascii="Verdana" w:eastAsia="Times New Roman" w:hAnsi="Verdana"/>
                <w:color w:val="000000"/>
                <w:spacing w:val="3"/>
                <w:sz w:val="17"/>
                <w:szCs w:val="17"/>
                <w:lang w:eastAsia="bg-BG"/>
              </w:rPr>
              <w:t>ти за 2020 – 2022 г. се сключва на основание чл. 54, ал. 10 и чл. 55, ал. 5 от ЗЗО, съгласува се и се обнародва от министъра на здравеопазването в „Държавен вестник“ на основание чл. 54, ал. 7 от ЗЗО и се публикува на официалната интернет страница на НЗОК.</w:t>
            </w:r>
          </w:p>
          <w:tbl>
            <w:tblPr>
              <w:tblW w:w="634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369"/>
              <w:gridCol w:w="2976"/>
            </w:tblGrid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За Националната здравно-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За Българския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осигурителна каса: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лекарски съюз: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Председател на НС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Председател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на НЗОК: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на УС на БЛС: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Жени Начева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Иван Маджаров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lastRenderedPageBreak/>
                    <w:t>Членове на Надзорния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съвет на НЗОК: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Бойко Пенков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Проф. д-р Николай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Галя Димитрова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Габровски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Росица Велкова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Николай Брънзалов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Иван Кокалов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Стоян Борисов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Теодор Василев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Атанас Атанасов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Григор Димитров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pacing w:val="-5"/>
                      <w:sz w:val="17"/>
                      <w:szCs w:val="17"/>
                      <w:lang w:eastAsia="bg-BG"/>
                    </w:rPr>
                    <w:t>Доц. д-р Христо Шивачев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Оля Василева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Нели Нешева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Андрей Дамянов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Роза Анева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Гергана Николова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 xml:space="preserve">Д-р </w:t>
                  </w: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Александър Заимов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Управител на НЗОК: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Проф. д-р Петко Салчев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Съгласувал: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Министър на здравеопазването: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3369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297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Кирил Ананиев</w:t>
                  </w:r>
                </w:p>
              </w:tc>
            </w:tr>
          </w:tbl>
          <w:p w:rsidR="00A34B23" w:rsidRDefault="002338D6">
            <w:pPr>
              <w:spacing w:after="113" w:line="185" w:lineRule="atLeast"/>
              <w:jc w:val="right"/>
              <w:textAlignment w:val="center"/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  <w:t>Приложение № 2А</w:t>
            </w:r>
          </w:p>
          <w:p w:rsidR="00A34B23" w:rsidRDefault="002338D6">
            <w:pPr>
              <w:spacing w:after="0" w:line="185" w:lineRule="atLeast"/>
              <w:jc w:val="center"/>
              <w:textAlignment w:val="center"/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  <w:t> </w:t>
            </w:r>
          </w:p>
          <w:p w:rsidR="00A34B23" w:rsidRDefault="002338D6">
            <w:pPr>
              <w:spacing w:before="100" w:after="100" w:line="240" w:lineRule="auto"/>
            </w:pPr>
            <w:hyperlink r:id="rId7" w:history="1">
              <w:r>
                <w:rPr>
                  <w:rFonts w:ascii="Verdana" w:eastAsia="Times New Roman" w:hAnsi="Verdana"/>
                  <w:color w:val="336699"/>
                  <w:sz w:val="17"/>
                  <w:szCs w:val="17"/>
                  <w:lang w:eastAsia="bg-BG"/>
                </w:rPr>
                <w:t>ВИЖ приложението</w:t>
              </w:r>
            </w:hyperlink>
          </w:p>
          <w:p w:rsidR="00A34B23" w:rsidRDefault="002338D6">
            <w:pPr>
              <w:spacing w:after="113" w:line="185" w:lineRule="atLeast"/>
              <w:jc w:val="right"/>
              <w:textAlignment w:val="center"/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  <w:t> </w:t>
            </w:r>
          </w:p>
          <w:p w:rsidR="00A34B23" w:rsidRDefault="002338D6">
            <w:pPr>
              <w:spacing w:after="0" w:line="185" w:lineRule="atLeast"/>
              <w:jc w:val="center"/>
              <w:textAlignment w:val="center"/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</w:pPr>
            <w:r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  <w:t> </w:t>
            </w:r>
          </w:p>
          <w:tbl>
            <w:tblPr>
              <w:tblW w:w="907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43"/>
              <w:gridCol w:w="3866"/>
              <w:gridCol w:w="3963"/>
            </w:tblGrid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 xml:space="preserve">За </w:t>
                  </w: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Националната здравно-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За Българския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осигурителна каса: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лекарски съюз: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Председател на НС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Председател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на НЗОК: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на УС на БЛС: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Жени Начева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Иван Маджаров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Членове на Надзорния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z w:val="17"/>
                      <w:szCs w:val="17"/>
                      <w:lang w:eastAsia="bg-BG"/>
                    </w:rPr>
                    <w:t>съвет на НЗОК: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Бойко Пенков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Проф. д-р Николай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Галя</w:t>
                  </w: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 xml:space="preserve"> Димитрова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Габровски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Росица Велкова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Николай Брънзалов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Иван Кокалов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Стоян Борисов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Теодор Василев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Атанас Атанасов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Григор Димитров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pacing w:val="-5"/>
                      <w:sz w:val="17"/>
                      <w:szCs w:val="17"/>
                      <w:lang w:eastAsia="bg-BG"/>
                    </w:rPr>
                    <w:t>Доц. д-р Христо Шивачев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Оля Василева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Нели Нешева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Андрей Дамянов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Роза Анева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 xml:space="preserve">Д-р </w:t>
                  </w: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Гергана Николова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righ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7"/>
                      <w:szCs w:val="17"/>
                      <w:lang w:eastAsia="bg-BG"/>
                    </w:rPr>
                    <w:t>Д-р Александър Заимов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Управител на НЗОК: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Проф. д-р Петко Салчев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jc w:val="both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Съгласувал: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</w:pPr>
                  <w:r>
                    <w:rPr>
                      <w:rFonts w:ascii="Verdana" w:eastAsia="Times New Roman" w:hAnsi="Verdana"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Министър на здравеопазването:</w:t>
                  </w:r>
                </w:p>
              </w:tc>
            </w:tr>
            <w:tr w:rsidR="00A34B23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866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z w:val="15"/>
                      <w:szCs w:val="15"/>
                      <w:lang w:eastAsia="bg-BG"/>
                    </w:rPr>
                    <w:t> </w:t>
                  </w:r>
                </w:p>
              </w:tc>
              <w:tc>
                <w:tcPr>
                  <w:tcW w:w="396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34B23" w:rsidRDefault="002338D6">
                  <w:pPr>
                    <w:spacing w:after="0" w:line="168" w:lineRule="atLeast"/>
                    <w:textAlignment w:val="center"/>
                  </w:pPr>
                  <w:r>
                    <w:rPr>
                      <w:rFonts w:ascii="Verdana" w:eastAsia="Times New Roman" w:hAnsi="Verdana"/>
                      <w:b/>
                      <w:bCs/>
                      <w:color w:val="000000"/>
                      <w:spacing w:val="1"/>
                      <w:sz w:val="17"/>
                      <w:szCs w:val="17"/>
                      <w:lang w:eastAsia="bg-BG"/>
                    </w:rPr>
                    <w:t>Кирил Ананиев</w:t>
                  </w:r>
                </w:p>
              </w:tc>
            </w:tr>
          </w:tbl>
          <w:p w:rsidR="00A34B23" w:rsidRDefault="00A34B23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7"/>
                <w:szCs w:val="17"/>
                <w:lang w:eastAsia="bg-BG"/>
              </w:rPr>
            </w:pPr>
          </w:p>
        </w:tc>
      </w:tr>
    </w:tbl>
    <w:p w:rsidR="00A34B23" w:rsidRDefault="00A34B23"/>
    <w:sectPr w:rsidR="00A34B23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8D6" w:rsidRDefault="002338D6">
      <w:pPr>
        <w:spacing w:after="0" w:line="240" w:lineRule="auto"/>
      </w:pPr>
      <w:r>
        <w:separator/>
      </w:r>
    </w:p>
  </w:endnote>
  <w:endnote w:type="continuationSeparator" w:id="0">
    <w:p w:rsidR="002338D6" w:rsidRDefault="00233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8D6" w:rsidRDefault="002338D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338D6" w:rsidRDefault="00233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4B23"/>
    <w:rsid w:val="002338D6"/>
    <w:rsid w:val="00663670"/>
    <w:rsid w:val="00A3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v.parliament.bg/DVPics/2020/40_20/40_pril2A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4019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Атанас Нанков Нанков</cp:lastModifiedBy>
  <cp:revision>2</cp:revision>
  <dcterms:created xsi:type="dcterms:W3CDTF">2020-05-05T13:55:00Z</dcterms:created>
  <dcterms:modified xsi:type="dcterms:W3CDTF">2020-05-05T13:55:00Z</dcterms:modified>
</cp:coreProperties>
</file>