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7671" w14:textId="77777777" w:rsidR="006022D1" w:rsidRPr="00C12E82" w:rsidRDefault="006022D1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</w:p>
    <w:p w14:paraId="129B9EA7" w14:textId="77777777" w:rsidR="00403DC7" w:rsidRPr="00C12E82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bookmarkStart w:id="0" w:name="_Hlk161832817"/>
      <w:r w:rsidRPr="00C12E82">
        <w:rPr>
          <w:b/>
        </w:rPr>
        <w:t>ПРАВИЛА ЗА ИЗМЕНЕНИЕ И ДОПЪЛНЕНИЕ НА</w:t>
      </w:r>
    </w:p>
    <w:p w14:paraId="772218B9" w14:textId="77777777" w:rsidR="00403DC7" w:rsidRPr="00C12E82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C12E82">
        <w:rPr>
          <w:b/>
          <w:caps/>
        </w:rPr>
        <w:t>Правила за условията и реда</w:t>
      </w:r>
    </w:p>
    <w:p w14:paraId="721B69EA" w14:textId="65B74ED9" w:rsidR="006E6168" w:rsidRPr="00C12E82" w:rsidRDefault="00403DC7" w:rsidP="00403DC7">
      <w:pPr>
        <w:spacing w:line="340" w:lineRule="atLeast"/>
        <w:jc w:val="center"/>
        <w:rPr>
          <w:b/>
        </w:rPr>
      </w:pPr>
      <w:r w:rsidRPr="00C12E82">
        <w:rPr>
          <w:b/>
          <w:caps/>
        </w:rPr>
        <w:t xml:space="preserve">за ПРИЛАГАНЕ НА ЧЛ. 4, АЛ. 1, АЛ. 2 и АЛ. 3 ОТ ЗАКОНА ЗА БЮДЖЕТА НА </w:t>
      </w:r>
      <w:r w:rsidRPr="00C12E82">
        <w:rPr>
          <w:b/>
          <w:caps/>
        </w:rPr>
        <w:br/>
        <w:t>НАЦИОНАЛНАТА ЗДРАВНООСИГУРИТЕЛНА КАСА ЗА 20</w:t>
      </w:r>
      <w:r w:rsidR="00301A2F" w:rsidRPr="00C12E82">
        <w:rPr>
          <w:b/>
          <w:caps/>
        </w:rPr>
        <w:t>2</w:t>
      </w:r>
      <w:r w:rsidR="0085274F" w:rsidRPr="00C12E82">
        <w:rPr>
          <w:b/>
          <w:caps/>
        </w:rPr>
        <w:t>4</w:t>
      </w:r>
      <w:r w:rsidRPr="00C12E82">
        <w:rPr>
          <w:b/>
          <w:caps/>
        </w:rPr>
        <w:t xml:space="preserve"> г.,</w:t>
      </w:r>
      <w:r w:rsidRPr="00C12E82">
        <w:rPr>
          <w:b/>
        </w:rPr>
        <w:t xml:space="preserve"> </w:t>
      </w:r>
      <w:r w:rsidRPr="00C12E82">
        <w:rPr>
          <w:b/>
        </w:rPr>
        <w:br/>
        <w:t xml:space="preserve">ПРИЕТИ С РЕШЕНИЕ НА НАДЗОРНИЯ СЪВЕТ НА НЗОК </w:t>
      </w:r>
    </w:p>
    <w:p w14:paraId="748074C3" w14:textId="77777777" w:rsidR="00326778" w:rsidRPr="00C12E82" w:rsidRDefault="00403DC7" w:rsidP="002A1948">
      <w:pPr>
        <w:spacing w:line="340" w:lineRule="atLeast"/>
        <w:jc w:val="center"/>
        <w:rPr>
          <w:b/>
        </w:rPr>
      </w:pPr>
      <w:r w:rsidRPr="00C12E82">
        <w:rPr>
          <w:b/>
        </w:rPr>
        <w:t>№ РД-НС-04-</w:t>
      </w:r>
      <w:r w:rsidR="0085274F" w:rsidRPr="00C12E82">
        <w:rPr>
          <w:b/>
        </w:rPr>
        <w:t>4</w:t>
      </w:r>
      <w:r w:rsidRPr="00C12E82">
        <w:rPr>
          <w:b/>
        </w:rPr>
        <w:t xml:space="preserve"> ОТ </w:t>
      </w:r>
      <w:r w:rsidR="00301A2F" w:rsidRPr="00C12E82">
        <w:rPr>
          <w:b/>
        </w:rPr>
        <w:t>2</w:t>
      </w:r>
      <w:r w:rsidR="0085274F" w:rsidRPr="00C12E82">
        <w:rPr>
          <w:b/>
        </w:rPr>
        <w:t>3</w:t>
      </w:r>
      <w:r w:rsidRPr="00C12E82">
        <w:rPr>
          <w:b/>
        </w:rPr>
        <w:t>.0</w:t>
      </w:r>
      <w:r w:rsidR="0085274F" w:rsidRPr="00C12E82">
        <w:rPr>
          <w:b/>
        </w:rPr>
        <w:t>1</w:t>
      </w:r>
      <w:r w:rsidRPr="00C12E82">
        <w:rPr>
          <w:b/>
        </w:rPr>
        <w:t>.20</w:t>
      </w:r>
      <w:r w:rsidR="00301A2F" w:rsidRPr="00C12E82">
        <w:rPr>
          <w:b/>
        </w:rPr>
        <w:t>2</w:t>
      </w:r>
      <w:r w:rsidR="0085274F" w:rsidRPr="00C12E82">
        <w:rPr>
          <w:b/>
        </w:rPr>
        <w:t>4</w:t>
      </w:r>
      <w:r w:rsidRPr="00C12E82">
        <w:rPr>
          <w:b/>
        </w:rPr>
        <w:t xml:space="preserve"> Г.</w:t>
      </w:r>
      <w:r w:rsidR="002A1948" w:rsidRPr="00C12E82">
        <w:rPr>
          <w:b/>
        </w:rPr>
        <w:t xml:space="preserve">, </w:t>
      </w:r>
    </w:p>
    <w:p w14:paraId="5760B8C8" w14:textId="62E7DFC5" w:rsidR="002A1948" w:rsidRPr="00C12E82" w:rsidRDefault="002A1948" w:rsidP="002A1948">
      <w:pPr>
        <w:spacing w:line="340" w:lineRule="atLeast"/>
        <w:jc w:val="center"/>
        <w:rPr>
          <w:b/>
        </w:rPr>
      </w:pPr>
      <w:r w:rsidRPr="00C12E82">
        <w:rPr>
          <w:b/>
        </w:rPr>
        <w:t>ИЗМЕНЕНИ И ДОПЪЛНЕНИ С РЕШЕНИ</w:t>
      </w:r>
      <w:r w:rsidR="00326778" w:rsidRPr="00C12E82">
        <w:rPr>
          <w:b/>
        </w:rPr>
        <w:t>Е</w:t>
      </w:r>
      <w:r w:rsidRPr="00C12E82">
        <w:rPr>
          <w:b/>
        </w:rPr>
        <w:t xml:space="preserve"> НА НАДЗОРНИЯ СЪВЕТ НА НЗОК </w:t>
      </w:r>
    </w:p>
    <w:p w14:paraId="46F3A032" w14:textId="176C6C96" w:rsidR="00397ABA" w:rsidRPr="00C12E82" w:rsidRDefault="002A1948" w:rsidP="002A1948">
      <w:pPr>
        <w:spacing w:line="340" w:lineRule="atLeast"/>
        <w:jc w:val="center"/>
        <w:rPr>
          <w:b/>
        </w:rPr>
      </w:pPr>
      <w:bookmarkStart w:id="1" w:name="_Hlk160032596"/>
      <w:r w:rsidRPr="00C12E82">
        <w:rPr>
          <w:b/>
        </w:rPr>
        <w:t>№ РД-НС-04-24 ОТ 14.02.2024 Г</w:t>
      </w:r>
      <w:r w:rsidR="00326778" w:rsidRPr="00C12E82">
        <w:rPr>
          <w:b/>
        </w:rPr>
        <w:t>.</w:t>
      </w:r>
      <w:bookmarkEnd w:id="0"/>
    </w:p>
    <w:bookmarkEnd w:id="1"/>
    <w:p w14:paraId="0B557024" w14:textId="77777777" w:rsidR="00403DC7" w:rsidRPr="00C12E82" w:rsidRDefault="00403DC7" w:rsidP="00403DC7">
      <w:pPr>
        <w:spacing w:line="340" w:lineRule="atLeast"/>
        <w:jc w:val="center"/>
        <w:rPr>
          <w:b/>
        </w:rPr>
      </w:pPr>
    </w:p>
    <w:p w14:paraId="250B58C6" w14:textId="77777777" w:rsidR="00780E67" w:rsidRPr="00C12E82" w:rsidRDefault="00780E67" w:rsidP="00FD0324">
      <w:pPr>
        <w:spacing w:line="340" w:lineRule="atLeast"/>
        <w:ind w:firstLine="567"/>
        <w:jc w:val="both"/>
      </w:pPr>
    </w:p>
    <w:p w14:paraId="300055FC" w14:textId="6C58C545" w:rsidR="00A057B2" w:rsidRPr="00C12E82" w:rsidRDefault="00397ABA" w:rsidP="00E42675">
      <w:pPr>
        <w:spacing w:line="340" w:lineRule="atLeast"/>
        <w:ind w:firstLine="567"/>
        <w:jc w:val="both"/>
        <w:rPr>
          <w:bCs/>
        </w:rPr>
      </w:pPr>
      <w:r w:rsidRPr="00C12E82">
        <w:rPr>
          <w:b/>
        </w:rPr>
        <w:t>§ </w:t>
      </w:r>
      <w:r w:rsidR="0075331C" w:rsidRPr="00C12E82">
        <w:rPr>
          <w:b/>
        </w:rPr>
        <w:t>1</w:t>
      </w:r>
      <w:r w:rsidR="00E42675" w:rsidRPr="00C12E82">
        <w:rPr>
          <w:b/>
        </w:rPr>
        <w:t xml:space="preserve">. </w:t>
      </w:r>
      <w:r w:rsidR="00E42675" w:rsidRPr="00C12E82">
        <w:rPr>
          <w:bCs/>
        </w:rPr>
        <w:t>В чл. 5</w:t>
      </w:r>
      <w:r w:rsidR="00326778" w:rsidRPr="00C12E82">
        <w:rPr>
          <w:bCs/>
        </w:rPr>
        <w:t xml:space="preserve">, ал. 1 </w:t>
      </w:r>
      <w:r w:rsidR="00E42675" w:rsidRPr="00C12E82">
        <w:rPr>
          <w:bCs/>
        </w:rPr>
        <w:t>се правят следните изменения и допълнения:</w:t>
      </w:r>
    </w:p>
    <w:p w14:paraId="52A20354" w14:textId="3F951A93" w:rsidR="00E42675" w:rsidRPr="00C12E82" w:rsidRDefault="00326778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1. Текстът на т. 1 се заменя с</w:t>
      </w:r>
      <w:r w:rsidR="00E42675" w:rsidRPr="00C12E82">
        <w:rPr>
          <w:bCs/>
        </w:rPr>
        <w:t>:</w:t>
      </w:r>
    </w:p>
    <w:p w14:paraId="1F939F75" w14:textId="02C64732" w:rsidR="00326778" w:rsidRPr="00C12E82" w:rsidRDefault="00326778" w:rsidP="006806EF">
      <w:pPr>
        <w:spacing w:line="340" w:lineRule="atLeast"/>
        <w:ind w:firstLine="708"/>
        <w:jc w:val="both"/>
        <w:rPr>
          <w:bCs/>
        </w:rPr>
      </w:pPr>
      <w:bookmarkStart w:id="2" w:name="_Hlk160002911"/>
      <w:r w:rsidRPr="00C12E82">
        <w:rPr>
          <w:bCs/>
        </w:rPr>
        <w:t>„1. дейности в БМП - клинични пътеки (КП) и амбулаторни процедури (</w:t>
      </w:r>
      <w:proofErr w:type="spellStart"/>
      <w:r w:rsidRPr="00C12E82">
        <w:rPr>
          <w:bCs/>
        </w:rPr>
        <w:t>АПр</w:t>
      </w:r>
      <w:proofErr w:type="spellEnd"/>
      <w:r w:rsidRPr="00C12E82">
        <w:rPr>
          <w:bCs/>
        </w:rPr>
        <w:t xml:space="preserve">): за раждане и здрави новородени, за хемодиализа, за диагностика и лечение на онкологични и хематологични заболявания, за лъчелечение, за </w:t>
      </w:r>
      <w:proofErr w:type="spellStart"/>
      <w:r w:rsidRPr="00C12E82">
        <w:rPr>
          <w:bCs/>
        </w:rPr>
        <w:t>позитронно</w:t>
      </w:r>
      <w:proofErr w:type="spellEnd"/>
      <w:r w:rsidRPr="00C12E82">
        <w:rPr>
          <w:bCs/>
        </w:rPr>
        <w:t>-емисионна томография с компютърна томография (РЕТ/СТ), за еднофотонна емисионна компютърна томография с компютърна томография (SPECT/CT) на хибриден скенер (определени в Приложение 1 към настоящите правила).“</w:t>
      </w:r>
    </w:p>
    <w:p w14:paraId="193FBDDB" w14:textId="41F73F7A" w:rsidR="00326778" w:rsidRPr="00C12E82" w:rsidRDefault="00326778" w:rsidP="006806EF">
      <w:pPr>
        <w:pStyle w:val="ListParagraph"/>
        <w:spacing w:line="340" w:lineRule="atLeast"/>
        <w:ind w:left="0"/>
        <w:jc w:val="both"/>
        <w:rPr>
          <w:bCs/>
          <w:lang w:val="bg-BG"/>
        </w:rPr>
      </w:pPr>
      <w:r w:rsidRPr="00C12E82">
        <w:rPr>
          <w:bCs/>
          <w:lang w:val="bg-BG"/>
        </w:rPr>
        <w:t>2. Текстът на т. 2 се заменя с:</w:t>
      </w:r>
    </w:p>
    <w:p w14:paraId="3D634AF5" w14:textId="4ED7F6EE" w:rsidR="00326778" w:rsidRPr="00C12E82" w:rsidRDefault="00326778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„2. дейности в БМП - КП, клинични процедури (</w:t>
      </w:r>
      <w:proofErr w:type="spellStart"/>
      <w:r w:rsidRPr="00C12E82">
        <w:rPr>
          <w:bCs/>
        </w:rPr>
        <w:t>КПр</w:t>
      </w:r>
      <w:proofErr w:type="spellEnd"/>
      <w:r w:rsidRPr="00C12E82">
        <w:rPr>
          <w:bCs/>
        </w:rPr>
        <w:t xml:space="preserve">), </w:t>
      </w:r>
      <w:proofErr w:type="spellStart"/>
      <w:r w:rsidRPr="00C12E82">
        <w:rPr>
          <w:bCs/>
        </w:rPr>
        <w:t>АПр</w:t>
      </w:r>
      <w:proofErr w:type="spellEnd"/>
      <w:r w:rsidRPr="00C12E82">
        <w:rPr>
          <w:bCs/>
        </w:rPr>
        <w:t>, с изключение на дейности по т. 1 и 3 (определени в Приложение 2 към настоящите правила).“</w:t>
      </w:r>
    </w:p>
    <w:p w14:paraId="29BA7E39" w14:textId="51962623" w:rsidR="00326778" w:rsidRPr="00C12E82" w:rsidRDefault="00326778" w:rsidP="006806EF">
      <w:pPr>
        <w:pStyle w:val="ListParagraph"/>
        <w:spacing w:line="340" w:lineRule="atLeast"/>
        <w:ind w:left="0"/>
        <w:jc w:val="both"/>
        <w:rPr>
          <w:bCs/>
          <w:lang w:val="bg-BG"/>
        </w:rPr>
      </w:pPr>
      <w:r w:rsidRPr="00C12E82">
        <w:rPr>
          <w:bCs/>
          <w:lang w:val="bg-BG"/>
        </w:rPr>
        <w:t>3. Създава се нова точка:</w:t>
      </w:r>
    </w:p>
    <w:p w14:paraId="500AB95C" w14:textId="4B853589" w:rsidR="00E42675" w:rsidRPr="00C12E82" w:rsidRDefault="00E42675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„</w:t>
      </w:r>
      <w:r w:rsidR="00326778" w:rsidRPr="00C12E82">
        <w:rPr>
          <w:bCs/>
        </w:rPr>
        <w:t>3</w:t>
      </w:r>
      <w:r w:rsidRPr="00C12E82">
        <w:rPr>
          <w:bCs/>
        </w:rPr>
        <w:t>. дейности в БМП – КП за асистирана с робот хирургия при злокачествени заболявания (определени в Приложение 3 към настоящите правила).</w:t>
      </w:r>
      <w:r w:rsidR="00326778" w:rsidRPr="00C12E82">
        <w:rPr>
          <w:bCs/>
        </w:rPr>
        <w:t>“</w:t>
      </w:r>
    </w:p>
    <w:p w14:paraId="5BC28554" w14:textId="77777777" w:rsidR="00326778" w:rsidRPr="00C12E82" w:rsidRDefault="00326778" w:rsidP="006806EF">
      <w:pPr>
        <w:spacing w:line="340" w:lineRule="atLeast"/>
        <w:ind w:firstLine="708"/>
        <w:jc w:val="both"/>
        <w:rPr>
          <w:b/>
        </w:rPr>
      </w:pPr>
      <w:bookmarkStart w:id="3" w:name="_Hlk159945452"/>
      <w:bookmarkEnd w:id="2"/>
    </w:p>
    <w:p w14:paraId="5DDF4E6C" w14:textId="06A7505C" w:rsidR="0086348F" w:rsidRPr="00C12E82" w:rsidRDefault="002746F5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/>
        </w:rPr>
        <w:t xml:space="preserve">§ 2. </w:t>
      </w:r>
      <w:bookmarkEnd w:id="3"/>
      <w:r w:rsidRPr="00C12E82">
        <w:rPr>
          <w:bCs/>
        </w:rPr>
        <w:t>В чл. 6 се правят следните изменения и допълнения:</w:t>
      </w:r>
    </w:p>
    <w:p w14:paraId="0AA998EB" w14:textId="27C1B159" w:rsidR="002746F5" w:rsidRPr="00C12E82" w:rsidRDefault="00326778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 xml:space="preserve">1. </w:t>
      </w:r>
      <w:r w:rsidR="002746F5" w:rsidRPr="00C12E82">
        <w:rPr>
          <w:bCs/>
        </w:rPr>
        <w:t>В ал. 1 думите „</w:t>
      </w:r>
      <w:r w:rsidR="0091797F" w:rsidRPr="00C12E82">
        <w:rPr>
          <w:bCs/>
        </w:rPr>
        <w:t xml:space="preserve">за тези дейности </w:t>
      </w:r>
      <w:r w:rsidRPr="00C12E82">
        <w:rPr>
          <w:bCs/>
        </w:rPr>
        <w:t>по чл. 55, ал. 2, т. 3а от ЗЗО, съответно в чл. 368, чл. 369 и чл. 370 в НРД за 2023-2025 г.</w:t>
      </w:r>
      <w:r w:rsidR="002746F5" w:rsidRPr="00C12E82">
        <w:rPr>
          <w:bCs/>
        </w:rPr>
        <w:t xml:space="preserve">“ се </w:t>
      </w:r>
      <w:r w:rsidRPr="00C12E82">
        <w:rPr>
          <w:bCs/>
        </w:rPr>
        <w:t>заменят</w:t>
      </w:r>
      <w:r w:rsidR="002746F5" w:rsidRPr="00C12E82">
        <w:rPr>
          <w:bCs/>
        </w:rPr>
        <w:t xml:space="preserve"> „</w:t>
      </w:r>
      <w:r w:rsidR="0091797F" w:rsidRPr="00C12E82">
        <w:rPr>
          <w:bCs/>
        </w:rPr>
        <w:t>по чл. 1, ал. 2, ред 1.1.3.7 с изключение на ред 1.1.3.7.1 и ред 1.1.3.7.2 от ЗБНЗОК за 2024 г.</w:t>
      </w:r>
      <w:r w:rsidR="002746F5" w:rsidRPr="00C12E82">
        <w:rPr>
          <w:bCs/>
        </w:rPr>
        <w:t>“</w:t>
      </w:r>
    </w:p>
    <w:p w14:paraId="4E9BA4F1" w14:textId="1DD442A9" w:rsidR="002746F5" w:rsidRPr="00C12E82" w:rsidRDefault="00556BD6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 xml:space="preserve">2. </w:t>
      </w:r>
      <w:r w:rsidR="002746F5" w:rsidRPr="00C12E82">
        <w:rPr>
          <w:bCs/>
        </w:rPr>
        <w:t xml:space="preserve">Създава се </w:t>
      </w:r>
      <w:r w:rsidRPr="00C12E82">
        <w:rPr>
          <w:bCs/>
        </w:rPr>
        <w:t>нова алинея</w:t>
      </w:r>
      <w:r w:rsidR="002746F5" w:rsidRPr="00C12E82">
        <w:rPr>
          <w:bCs/>
        </w:rPr>
        <w:t>:</w:t>
      </w:r>
    </w:p>
    <w:p w14:paraId="31B53346" w14:textId="4B0BF026" w:rsidR="002746F5" w:rsidRPr="00C12E82" w:rsidRDefault="002746F5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 xml:space="preserve">„(4) </w:t>
      </w:r>
      <w:r w:rsidR="0091797F" w:rsidRPr="00C12E82">
        <w:rPr>
          <w:bCs/>
        </w:rPr>
        <w:t>Индикативните стойности за всяка РЗОК за дейностите по чл. 5, ал. 1, т. 1 за периода на извършване на дейност – м.</w:t>
      </w:r>
      <w:r w:rsidR="00C12E82">
        <w:rPr>
          <w:bCs/>
        </w:rPr>
        <w:t xml:space="preserve"> </w:t>
      </w:r>
      <w:r w:rsidR="0091797F" w:rsidRPr="00C12E82">
        <w:rPr>
          <w:bCs/>
        </w:rPr>
        <w:t xml:space="preserve">март – м. </w:t>
      </w:r>
      <w:r w:rsidR="00C12E82">
        <w:rPr>
          <w:bCs/>
        </w:rPr>
        <w:t>август</w:t>
      </w:r>
      <w:r w:rsidR="0091797F" w:rsidRPr="00C12E82">
        <w:rPr>
          <w:bCs/>
        </w:rPr>
        <w:t xml:space="preserve"> 2024 г., подлежащ на заплащане през м. април – м. </w:t>
      </w:r>
      <w:r w:rsidR="00C12E82">
        <w:rPr>
          <w:bCs/>
        </w:rPr>
        <w:t>септември</w:t>
      </w:r>
      <w:r w:rsidR="0091797F" w:rsidRPr="00C12E82">
        <w:rPr>
          <w:bCs/>
        </w:rPr>
        <w:t xml:space="preserve"> 2024 г., се определят на база сред</w:t>
      </w:r>
      <w:r w:rsidR="00C12E82">
        <w:rPr>
          <w:bCs/>
        </w:rPr>
        <w:t>но</w:t>
      </w:r>
      <w:r w:rsidR="0091797F" w:rsidRPr="00C12E82">
        <w:rPr>
          <w:bCs/>
        </w:rPr>
        <w:t>месечен брой на заплатените в периода м.</w:t>
      </w:r>
      <w:r w:rsidR="00C12E82">
        <w:rPr>
          <w:bCs/>
        </w:rPr>
        <w:t xml:space="preserve"> </w:t>
      </w:r>
      <w:r w:rsidR="0091797F" w:rsidRPr="00C12E82">
        <w:rPr>
          <w:bCs/>
        </w:rPr>
        <w:t>октомври 2023 г. – м. януари 2024 г. дейности по чл. 5, ал. 1, т. 1 за месеците на дейност септември – декември 2023 г., умножен по цени от 01.03.202</w:t>
      </w:r>
      <w:r w:rsidR="00FD7DA0" w:rsidRPr="00C12E82">
        <w:rPr>
          <w:bCs/>
        </w:rPr>
        <w:t>4</w:t>
      </w:r>
      <w:r w:rsidR="0091797F" w:rsidRPr="00C12E82">
        <w:rPr>
          <w:bCs/>
        </w:rPr>
        <w:t xml:space="preserve"> г. по чл. 368а и чл. 370а от НРД за 2023-2025 г</w:t>
      </w:r>
      <w:r w:rsidR="00556BD6" w:rsidRPr="00C12E82">
        <w:rPr>
          <w:bCs/>
        </w:rPr>
        <w:t>.</w:t>
      </w:r>
      <w:r w:rsidRPr="00C12E82">
        <w:rPr>
          <w:bCs/>
        </w:rPr>
        <w:t>“.</w:t>
      </w:r>
    </w:p>
    <w:p w14:paraId="60BDA9C8" w14:textId="77777777" w:rsidR="00556BD6" w:rsidRPr="00C12E82" w:rsidRDefault="00556BD6" w:rsidP="006806EF">
      <w:pPr>
        <w:spacing w:line="340" w:lineRule="atLeast"/>
        <w:ind w:firstLine="708"/>
        <w:jc w:val="both"/>
        <w:rPr>
          <w:bCs/>
        </w:rPr>
      </w:pPr>
    </w:p>
    <w:p w14:paraId="1F7D277A" w14:textId="533663FA" w:rsidR="00556BD6" w:rsidRPr="00C12E82" w:rsidRDefault="00556BD6" w:rsidP="00196619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/>
        </w:rPr>
        <w:t xml:space="preserve">§ </w:t>
      </w:r>
      <w:r w:rsidR="006806EF" w:rsidRPr="00C12E82">
        <w:rPr>
          <w:b/>
        </w:rPr>
        <w:t>3</w:t>
      </w:r>
      <w:r w:rsidRPr="00C12E82">
        <w:rPr>
          <w:b/>
        </w:rPr>
        <w:t xml:space="preserve">. </w:t>
      </w:r>
      <w:r w:rsidRPr="00C12E82">
        <w:rPr>
          <w:bCs/>
        </w:rPr>
        <w:t xml:space="preserve">В чл. 7 се </w:t>
      </w:r>
      <w:r w:rsidR="0091797F" w:rsidRPr="00C12E82">
        <w:rPr>
          <w:bCs/>
        </w:rPr>
        <w:t>с</w:t>
      </w:r>
      <w:r w:rsidRPr="00C12E82">
        <w:rPr>
          <w:bCs/>
        </w:rPr>
        <w:t>ъздава нова алинея:</w:t>
      </w:r>
    </w:p>
    <w:p w14:paraId="1F604345" w14:textId="4AE376F6" w:rsidR="00556BD6" w:rsidRPr="00C12E82" w:rsidRDefault="00556BD6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„(5</w:t>
      </w:r>
      <w:r w:rsidR="0091797F" w:rsidRPr="00C12E82">
        <w:rPr>
          <w:bCs/>
        </w:rPr>
        <w:t>) Месечните стойности за всяка РЗОК за дейностите по ч. 5, ал. 1, т. 2 за периода на извършване на дейност – м.</w:t>
      </w:r>
      <w:r w:rsidR="00C12E82">
        <w:rPr>
          <w:bCs/>
        </w:rPr>
        <w:t xml:space="preserve"> </w:t>
      </w:r>
      <w:r w:rsidR="0091797F" w:rsidRPr="00C12E82">
        <w:rPr>
          <w:bCs/>
        </w:rPr>
        <w:t xml:space="preserve">март – м. </w:t>
      </w:r>
      <w:r w:rsidR="00C12E82">
        <w:rPr>
          <w:bCs/>
        </w:rPr>
        <w:t>август</w:t>
      </w:r>
      <w:r w:rsidR="0091797F" w:rsidRPr="00C12E82">
        <w:rPr>
          <w:bCs/>
        </w:rPr>
        <w:t xml:space="preserve"> 2024 г., подлежащ на заплащане през м. април – м. </w:t>
      </w:r>
      <w:r w:rsidR="00C12E82">
        <w:rPr>
          <w:bCs/>
        </w:rPr>
        <w:t>септември</w:t>
      </w:r>
      <w:r w:rsidR="0091797F" w:rsidRPr="00C12E82">
        <w:rPr>
          <w:bCs/>
        </w:rPr>
        <w:t xml:space="preserve"> 2024 г., се определят на база сред</w:t>
      </w:r>
      <w:r w:rsidR="00C12E82">
        <w:rPr>
          <w:bCs/>
        </w:rPr>
        <w:t>н</w:t>
      </w:r>
      <w:r w:rsidR="0091797F" w:rsidRPr="00C12E82">
        <w:rPr>
          <w:bCs/>
        </w:rPr>
        <w:t xml:space="preserve">омесечен брой на заплатените в периода </w:t>
      </w:r>
      <w:r w:rsidR="0091797F" w:rsidRPr="00C12E82">
        <w:rPr>
          <w:bCs/>
        </w:rPr>
        <w:lastRenderedPageBreak/>
        <w:t>м.</w:t>
      </w:r>
      <w:r w:rsidR="00C12E82">
        <w:rPr>
          <w:bCs/>
        </w:rPr>
        <w:t> </w:t>
      </w:r>
      <w:r w:rsidR="0091797F" w:rsidRPr="00C12E82">
        <w:rPr>
          <w:bCs/>
        </w:rPr>
        <w:t>октомври 2023 г. – м. януари 2024 г. дейности по чл. 5, ал. 1, т. 2 за месеците на дейност септември – декември 2023 г., умножен по цени от 01.03.202</w:t>
      </w:r>
      <w:r w:rsidR="00FD7DA0" w:rsidRPr="00C12E82">
        <w:rPr>
          <w:bCs/>
        </w:rPr>
        <w:t>4</w:t>
      </w:r>
      <w:r w:rsidR="0091797F" w:rsidRPr="00C12E82">
        <w:rPr>
          <w:bCs/>
        </w:rPr>
        <w:t xml:space="preserve"> г. по чл. 368а, чл. 369а и чл. 370а от НРД за 2023-2025 г.</w:t>
      </w:r>
      <w:r w:rsidRPr="00C12E82">
        <w:rPr>
          <w:bCs/>
        </w:rPr>
        <w:t>“</w:t>
      </w:r>
    </w:p>
    <w:p w14:paraId="4B0180A3" w14:textId="77777777" w:rsidR="00556BD6" w:rsidRPr="00C12E82" w:rsidRDefault="00556BD6" w:rsidP="006806EF">
      <w:pPr>
        <w:spacing w:line="340" w:lineRule="atLeast"/>
        <w:ind w:firstLine="708"/>
        <w:jc w:val="both"/>
        <w:rPr>
          <w:bCs/>
        </w:rPr>
      </w:pPr>
    </w:p>
    <w:p w14:paraId="528C3374" w14:textId="27D64CBA" w:rsidR="006806EF" w:rsidRPr="00C12E82" w:rsidRDefault="006806EF" w:rsidP="006806EF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/>
        </w:rPr>
        <w:t xml:space="preserve">§ 4. </w:t>
      </w:r>
      <w:r w:rsidRPr="00C12E82">
        <w:rPr>
          <w:bCs/>
        </w:rPr>
        <w:t>Създава се нов член:</w:t>
      </w:r>
    </w:p>
    <w:p w14:paraId="7A081833" w14:textId="4B7CB63A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 xml:space="preserve">„Чл.7а. (1) </w:t>
      </w:r>
      <w:r w:rsidR="00954720" w:rsidRPr="00C12E82">
        <w:rPr>
          <w:bCs/>
        </w:rPr>
        <w:t>Надзорният съвет на НЗОК утвърждава месечни стойности на изпълнителите на БМП за дейностите по чл. 5, ал. 1, т. 3, в рамките на предвидения бюджетен ресурс по чл. 1, ал. 2, ред 1.1.3.7 с изключение на ред 1.1.3.7.1 и ред 1.1.3.7.2 от ЗБНЗОК за 2024 г.</w:t>
      </w:r>
    </w:p>
    <w:p w14:paraId="23955790" w14:textId="7C7593DA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(2) Директорите на РЗОК правят предложение до Надзорния съвет на НЗОК за стойностите по чл. 5, ал. 1, т. 3 след анализ на потребностите от дейности по Национална здравна карта и приложението на наредбата по чл. 34а от ЗЛЗ, демографската структура и заболеваемост, отчетените случаи на пациенти от други региони, отчетените видове дейности по сключените индивидуални договори и нови дейности по КП/</w:t>
      </w:r>
      <w:proofErr w:type="spellStart"/>
      <w:r w:rsidRPr="00C12E82">
        <w:rPr>
          <w:bCs/>
        </w:rPr>
        <w:t>АПр</w:t>
      </w:r>
      <w:proofErr w:type="spellEnd"/>
      <w:r w:rsidRPr="00C12E82">
        <w:rPr>
          <w:bCs/>
        </w:rPr>
        <w:t>/</w:t>
      </w:r>
      <w:proofErr w:type="spellStart"/>
      <w:r w:rsidRPr="00C12E82">
        <w:rPr>
          <w:bCs/>
        </w:rPr>
        <w:t>КПр</w:t>
      </w:r>
      <w:proofErr w:type="spellEnd"/>
      <w:r w:rsidRPr="00C12E82">
        <w:rPr>
          <w:bCs/>
        </w:rPr>
        <w:t xml:space="preserve"> по чл. 37а и чл. 37б от ЗЛЗ, КП/</w:t>
      </w:r>
      <w:proofErr w:type="spellStart"/>
      <w:r w:rsidRPr="00C12E82">
        <w:rPr>
          <w:bCs/>
        </w:rPr>
        <w:t>АПр</w:t>
      </w:r>
      <w:proofErr w:type="spellEnd"/>
      <w:r w:rsidRPr="00C12E82">
        <w:rPr>
          <w:bCs/>
        </w:rPr>
        <w:t>/</w:t>
      </w:r>
      <w:proofErr w:type="spellStart"/>
      <w:r w:rsidRPr="00C12E82">
        <w:rPr>
          <w:bCs/>
        </w:rPr>
        <w:t>КПр</w:t>
      </w:r>
      <w:proofErr w:type="spellEnd"/>
      <w:r w:rsidRPr="00C12E82">
        <w:rPr>
          <w:bCs/>
        </w:rPr>
        <w:t>, отпаднали от индивидуалните договори дейности и други.</w:t>
      </w:r>
    </w:p>
    <w:p w14:paraId="334CECAE" w14:textId="77777777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(3) При заплащане на нови дейности по КП/</w:t>
      </w:r>
      <w:proofErr w:type="spellStart"/>
      <w:r w:rsidRPr="00C12E82">
        <w:rPr>
          <w:bCs/>
        </w:rPr>
        <w:t>АПр</w:t>
      </w:r>
      <w:proofErr w:type="spellEnd"/>
      <w:r w:rsidRPr="00C12E82">
        <w:rPr>
          <w:bCs/>
        </w:rPr>
        <w:t>/</w:t>
      </w:r>
      <w:proofErr w:type="spellStart"/>
      <w:r w:rsidRPr="00C12E82">
        <w:rPr>
          <w:bCs/>
        </w:rPr>
        <w:t>КПр</w:t>
      </w:r>
      <w:proofErr w:type="spellEnd"/>
      <w:r w:rsidRPr="00C12E82">
        <w:rPr>
          <w:bCs/>
        </w:rPr>
        <w:t xml:space="preserve"> по чл. 37а и чл. 37б от ЗЛЗ се прилагат критериите по чл. 34а от ЗЛЗ. В случай, че посочените критерии не са приложими, новите дейности за съответното лечебно заведение се определят като съотношение на потребностите за съответната област според Национална здравна карта и средно претеглено разпределение между всички изпълнители на БМП според броя на определени легла по специалности и нива на компетентност</w:t>
      </w:r>
    </w:p>
    <w:p w14:paraId="29209FFC" w14:textId="77777777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(4) Предложените месечни стойности на изпълнителите на БМП за дейностите по чл. 5, ал. 1, т. 3 от директорите на РЗОК се придружават от мотиви и ясно описание на начина на изчислението за всеки изпълнител.</w:t>
      </w:r>
    </w:p>
    <w:p w14:paraId="439B7F9B" w14:textId="5CC53679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 xml:space="preserve">(5) </w:t>
      </w:r>
      <w:r w:rsidR="00954720" w:rsidRPr="00C12E82">
        <w:rPr>
          <w:bCs/>
        </w:rPr>
        <w:t>Стойности за всяка РЗОК за дейностите по чл. 5, ал. 1, т. 3 за периода на извършване на дейност – м.</w:t>
      </w:r>
      <w:r w:rsidR="00C12E82">
        <w:rPr>
          <w:bCs/>
        </w:rPr>
        <w:t xml:space="preserve"> март</w:t>
      </w:r>
      <w:r w:rsidR="00954720" w:rsidRPr="00C12E82">
        <w:rPr>
          <w:bCs/>
        </w:rPr>
        <w:t xml:space="preserve"> – м. </w:t>
      </w:r>
      <w:r w:rsidR="00C12E82">
        <w:rPr>
          <w:bCs/>
        </w:rPr>
        <w:t>август</w:t>
      </w:r>
      <w:r w:rsidR="00954720" w:rsidRPr="00C12E82">
        <w:rPr>
          <w:bCs/>
        </w:rPr>
        <w:t xml:space="preserve"> 2024 г. подлежащ на заплащане през м. </w:t>
      </w:r>
      <w:r w:rsidR="00C12E82">
        <w:rPr>
          <w:bCs/>
        </w:rPr>
        <w:t>април</w:t>
      </w:r>
      <w:r w:rsidR="00954720" w:rsidRPr="00C12E82">
        <w:rPr>
          <w:bCs/>
        </w:rPr>
        <w:t xml:space="preserve"> – м. </w:t>
      </w:r>
      <w:r w:rsidR="00C12E82">
        <w:rPr>
          <w:bCs/>
        </w:rPr>
        <w:t>септември</w:t>
      </w:r>
      <w:r w:rsidR="00954720" w:rsidRPr="00C12E82">
        <w:rPr>
          <w:bCs/>
        </w:rPr>
        <w:t xml:space="preserve"> 2024 г., се определят на база сред</w:t>
      </w:r>
      <w:r w:rsidR="00C12E82">
        <w:rPr>
          <w:bCs/>
        </w:rPr>
        <w:t>н</w:t>
      </w:r>
      <w:r w:rsidR="00954720" w:rsidRPr="00C12E82">
        <w:rPr>
          <w:bCs/>
        </w:rPr>
        <w:t>омесечен брой на заплатените в периода м.</w:t>
      </w:r>
      <w:r w:rsidR="00C12E82">
        <w:rPr>
          <w:bCs/>
        </w:rPr>
        <w:t xml:space="preserve"> </w:t>
      </w:r>
      <w:r w:rsidR="00954720" w:rsidRPr="00C12E82">
        <w:rPr>
          <w:bCs/>
        </w:rPr>
        <w:t xml:space="preserve">октомври 2023 </w:t>
      </w:r>
      <w:r w:rsidR="00C12E82">
        <w:rPr>
          <w:bCs/>
        </w:rPr>
        <w:t> </w:t>
      </w:r>
      <w:r w:rsidR="00954720" w:rsidRPr="00C12E82">
        <w:rPr>
          <w:bCs/>
        </w:rPr>
        <w:t>г. – м. януари 2024 г. дейности по чл. 5, ал. 1, т. 3 за месеците на</w:t>
      </w:r>
      <w:r w:rsidR="00C12E82">
        <w:rPr>
          <w:bCs/>
        </w:rPr>
        <w:t xml:space="preserve"> </w:t>
      </w:r>
      <w:r w:rsidR="00954720" w:rsidRPr="00C12E82">
        <w:rPr>
          <w:bCs/>
        </w:rPr>
        <w:t>дейност септември – декември 2023 г., умножен по цени от 01.03.202</w:t>
      </w:r>
      <w:r w:rsidR="00FD7DA0" w:rsidRPr="00C12E82">
        <w:rPr>
          <w:bCs/>
        </w:rPr>
        <w:t>4</w:t>
      </w:r>
      <w:r w:rsidR="00954720" w:rsidRPr="00C12E82">
        <w:rPr>
          <w:bCs/>
        </w:rPr>
        <w:t xml:space="preserve"> г. по чл. 368а от НРД за 2023-2025 г</w:t>
      </w:r>
      <w:r w:rsidRPr="00C12E82">
        <w:rPr>
          <w:bCs/>
        </w:rPr>
        <w:t>.“</w:t>
      </w:r>
    </w:p>
    <w:p w14:paraId="404D6A14" w14:textId="77777777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</w:p>
    <w:p w14:paraId="3729BFD3" w14:textId="458D191A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/>
        </w:rPr>
        <w:t xml:space="preserve">§ 5. </w:t>
      </w:r>
      <w:r w:rsidRPr="00C12E82">
        <w:rPr>
          <w:bCs/>
        </w:rPr>
        <w:t>В чл. 9, ал. 3 след думите „</w:t>
      </w:r>
      <w:r w:rsidRPr="00C12E82">
        <w:rPr>
          <w:color w:val="000000"/>
        </w:rPr>
        <w:t>дейностите по чл. 7</w:t>
      </w:r>
      <w:r w:rsidRPr="00C12E82">
        <w:rPr>
          <w:bCs/>
        </w:rPr>
        <w:t>“ се добавя „</w:t>
      </w:r>
      <w:r w:rsidRPr="00C12E82">
        <w:rPr>
          <w:color w:val="000000"/>
        </w:rPr>
        <w:t>и чл. 7а“.</w:t>
      </w:r>
      <w:r w:rsidRPr="00C12E82">
        <w:rPr>
          <w:bCs/>
        </w:rPr>
        <w:t xml:space="preserve"> </w:t>
      </w:r>
    </w:p>
    <w:p w14:paraId="0E0F33EB" w14:textId="77777777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</w:p>
    <w:p w14:paraId="29BFA990" w14:textId="34DDD8BA" w:rsidR="006806EF" w:rsidRPr="00C12E82" w:rsidRDefault="006806EF" w:rsidP="006806EF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/>
        </w:rPr>
        <w:t xml:space="preserve">§ 6. </w:t>
      </w:r>
      <w:r w:rsidRPr="00C12E82">
        <w:rPr>
          <w:bCs/>
        </w:rPr>
        <w:t>В чл. 11 се правят следните изменения и допълнения:</w:t>
      </w:r>
    </w:p>
    <w:p w14:paraId="38D8AF7D" w14:textId="746A1B3D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1. В ал. 2 след думите „за дейности по чл. 5, ал. 1, т. 2“ се добавя „и т.3“, а думите „до размера на месечната стойност“ се заменят с „</w:t>
      </w:r>
      <w:r w:rsidRPr="00C12E82">
        <w:rPr>
          <w:color w:val="000000"/>
        </w:rPr>
        <w:t>до размера на съответната месечна стойност</w:t>
      </w:r>
      <w:r w:rsidRPr="00C12E82">
        <w:rPr>
          <w:bCs/>
        </w:rPr>
        <w:t>“.</w:t>
      </w:r>
    </w:p>
    <w:p w14:paraId="6BD10E66" w14:textId="77777777" w:rsidR="006806EF" w:rsidRPr="00C12E82" w:rsidRDefault="006806EF" w:rsidP="00196619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Cs/>
        </w:rPr>
        <w:t>2. Създава се нова алинея:</w:t>
      </w:r>
    </w:p>
    <w:p w14:paraId="4E223D8A" w14:textId="13F6759D" w:rsidR="006806EF" w:rsidRPr="00C12E82" w:rsidRDefault="0054703F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„</w:t>
      </w:r>
      <w:r w:rsidR="006806EF" w:rsidRPr="00C12E82">
        <w:rPr>
          <w:bCs/>
        </w:rPr>
        <w:t>(2а) За прилагане на ал. 2 за дейности по чл. 5, ал. 1, т. 3, дейността над месечната стойност се отхвърля от заплащане, като „чакаща разрешение за заплащане от Надзорния съвет на НЗОК“.</w:t>
      </w:r>
    </w:p>
    <w:p w14:paraId="19947863" w14:textId="49B169C7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3. В ал. 3 след думите „За прилагане на ал. 2“ се добавя „за дейности по чл. 5, ал. 1, т.</w:t>
      </w:r>
      <w:r w:rsidR="00C12E82">
        <w:rPr>
          <w:bCs/>
        </w:rPr>
        <w:t> </w:t>
      </w:r>
      <w:r w:rsidRPr="00C12E82">
        <w:rPr>
          <w:bCs/>
        </w:rPr>
        <w:t>2,“.</w:t>
      </w:r>
    </w:p>
    <w:p w14:paraId="61C93ABD" w14:textId="4F46E643" w:rsidR="0054703F" w:rsidRPr="00C12E82" w:rsidRDefault="0054703F" w:rsidP="0054703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lastRenderedPageBreak/>
        <w:t>4. В ал. 6 текстът „</w:t>
      </w:r>
      <w:r w:rsidRPr="00C12E82">
        <w:rPr>
          <w:color w:val="000000"/>
        </w:rPr>
        <w:t xml:space="preserve">за периода м. април – м. юни 2024 г. (период на извършване на дейността: м. март – м. май 2024 г.), </w:t>
      </w:r>
      <w:bookmarkStart w:id="4" w:name="_Hlk159946357"/>
      <w:r w:rsidRPr="00C12E82">
        <w:rPr>
          <w:color w:val="000000"/>
        </w:rPr>
        <w:t>за периода м. юли – м. септември 2024 г. (период на извършване на дейността: м. юни – м. август 2024 г.)</w:t>
      </w:r>
      <w:bookmarkEnd w:id="4"/>
      <w:r w:rsidRPr="00C12E82">
        <w:rPr>
          <w:bCs/>
        </w:rPr>
        <w:t>“ се заменят с „</w:t>
      </w:r>
      <w:r w:rsidRPr="00C12E82">
        <w:rPr>
          <w:color w:val="000000"/>
        </w:rPr>
        <w:t>за периода м. април – м.</w:t>
      </w:r>
      <w:r w:rsidRPr="00C12E82">
        <w:rPr>
          <w:strike/>
          <w:color w:val="000000"/>
        </w:rPr>
        <w:t xml:space="preserve"> </w:t>
      </w:r>
      <w:r w:rsidRPr="00C12E82">
        <w:rPr>
          <w:color w:val="000000"/>
        </w:rPr>
        <w:t>септември 2024 г. (период на извършване на дейността: м. март – м. август 2024 г.)“.</w:t>
      </w:r>
    </w:p>
    <w:p w14:paraId="287B007E" w14:textId="01543AEB" w:rsidR="0054703F" w:rsidRPr="00C12E82" w:rsidRDefault="0054703F" w:rsidP="0054703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5. Създава се нова алинея:</w:t>
      </w:r>
    </w:p>
    <w:p w14:paraId="11CEA3CA" w14:textId="5225967D" w:rsidR="0054703F" w:rsidRPr="00C12E82" w:rsidRDefault="0054703F" w:rsidP="0054703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„(11) Редът на ал. 4 - 10 се прилага отделно за месечните стойности по чл. 7 и по чл.</w:t>
      </w:r>
      <w:r w:rsidR="00BF399E" w:rsidRPr="00C12E82">
        <w:rPr>
          <w:bCs/>
        </w:rPr>
        <w:t> </w:t>
      </w:r>
      <w:r w:rsidRPr="00C12E82">
        <w:rPr>
          <w:bCs/>
        </w:rPr>
        <w:t>7а.“.</w:t>
      </w:r>
    </w:p>
    <w:p w14:paraId="6815616F" w14:textId="77777777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</w:p>
    <w:p w14:paraId="1EB379FF" w14:textId="77777777" w:rsidR="00954720" w:rsidRPr="00C12E82" w:rsidRDefault="00BF399E" w:rsidP="00BF399E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/>
        </w:rPr>
        <w:t xml:space="preserve">§ </w:t>
      </w:r>
      <w:r w:rsidR="00606366" w:rsidRPr="00C12E82">
        <w:rPr>
          <w:b/>
        </w:rPr>
        <w:t>7</w:t>
      </w:r>
      <w:r w:rsidRPr="00C12E82">
        <w:rPr>
          <w:b/>
        </w:rPr>
        <w:t xml:space="preserve">. </w:t>
      </w:r>
      <w:r w:rsidRPr="00C12E82">
        <w:rPr>
          <w:bCs/>
        </w:rPr>
        <w:t>В чл. 13</w:t>
      </w:r>
      <w:r w:rsidR="00954720" w:rsidRPr="00C12E82">
        <w:rPr>
          <w:bCs/>
        </w:rPr>
        <w:t xml:space="preserve"> се правят следните изменения и допълнения:</w:t>
      </w:r>
    </w:p>
    <w:p w14:paraId="68F3D792" w14:textId="0470207D" w:rsidR="00954720" w:rsidRPr="00C12E82" w:rsidRDefault="00954720" w:rsidP="00BF399E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Cs/>
        </w:rPr>
        <w:t xml:space="preserve">1. В края на ал. 2 се добавя текста </w:t>
      </w:r>
      <w:r w:rsidR="00C12E82">
        <w:rPr>
          <w:bCs/>
        </w:rPr>
        <w:t>„</w:t>
      </w:r>
      <w:r w:rsidR="00DD28F6">
        <w:rPr>
          <w:bCs/>
        </w:rPr>
        <w:t xml:space="preserve">, </w:t>
      </w:r>
      <w:r w:rsidRPr="00C12E82">
        <w:rPr>
          <w:bCs/>
        </w:rPr>
        <w:t>с причините за превишенията и предложения за недопускане на превишения“;</w:t>
      </w:r>
    </w:p>
    <w:p w14:paraId="20FEA3AC" w14:textId="3F62928C" w:rsidR="00BF399E" w:rsidRPr="00C12E82" w:rsidRDefault="00954720" w:rsidP="00BF399E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Cs/>
        </w:rPr>
        <w:t>2.</w:t>
      </w:r>
      <w:r w:rsidR="00BF399E" w:rsidRPr="00C12E82">
        <w:rPr>
          <w:bCs/>
        </w:rPr>
        <w:t xml:space="preserve"> </w:t>
      </w:r>
      <w:r w:rsidRPr="00C12E82">
        <w:rPr>
          <w:bCs/>
        </w:rPr>
        <w:t>С</w:t>
      </w:r>
      <w:r w:rsidR="00BF399E" w:rsidRPr="00C12E82">
        <w:rPr>
          <w:bCs/>
        </w:rPr>
        <w:t xml:space="preserve">ъздава </w:t>
      </w:r>
      <w:r w:rsidRPr="00C12E82">
        <w:rPr>
          <w:bCs/>
        </w:rPr>
        <w:t xml:space="preserve">се </w:t>
      </w:r>
      <w:r w:rsidR="00BF399E" w:rsidRPr="00C12E82">
        <w:rPr>
          <w:bCs/>
        </w:rPr>
        <w:t>нова алинея:</w:t>
      </w:r>
    </w:p>
    <w:p w14:paraId="63D9B1C8" w14:textId="6DEDA612" w:rsidR="00BF399E" w:rsidRPr="00C12E82" w:rsidRDefault="00BF399E" w:rsidP="00BF399E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 xml:space="preserve">„(4) </w:t>
      </w:r>
      <w:r w:rsidR="00954720" w:rsidRPr="00C12E82">
        <w:rPr>
          <w:bCs/>
        </w:rPr>
        <w:t xml:space="preserve">Директорите на РЗОК в срок до края на месеца следващ отчетния представят доклад на Надзорния съвет на НЗОК за отхвърлените от </w:t>
      </w:r>
      <w:r w:rsidR="00C12E82">
        <w:rPr>
          <w:bCs/>
        </w:rPr>
        <w:t>заплащане</w:t>
      </w:r>
      <w:r w:rsidR="00954720" w:rsidRPr="00C12E82">
        <w:rPr>
          <w:bCs/>
        </w:rPr>
        <w:t xml:space="preserve"> (чакащи разрешение за заплащане от Надзорния съвет на НЗОК), дейности по чл. 5, ал. 1, т. 3, по реда на чл. 11, ал. 2а</w:t>
      </w:r>
      <w:r w:rsidRPr="00C12E82">
        <w:rPr>
          <w:bCs/>
        </w:rPr>
        <w:t>.“.</w:t>
      </w:r>
    </w:p>
    <w:p w14:paraId="374D0E0C" w14:textId="77777777" w:rsidR="0054703F" w:rsidRPr="00C12E82" w:rsidRDefault="0054703F" w:rsidP="006806EF">
      <w:pPr>
        <w:spacing w:line="340" w:lineRule="atLeast"/>
        <w:ind w:firstLine="708"/>
        <w:jc w:val="both"/>
        <w:rPr>
          <w:bCs/>
        </w:rPr>
      </w:pPr>
    </w:p>
    <w:p w14:paraId="512B0497" w14:textId="22D63FAC" w:rsidR="00606366" w:rsidRPr="00C12E82" w:rsidRDefault="00606366" w:rsidP="00606366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/>
        </w:rPr>
        <w:t xml:space="preserve">§ 8. </w:t>
      </w:r>
      <w:r w:rsidRPr="00C12E82">
        <w:rPr>
          <w:bCs/>
        </w:rPr>
        <w:t>В чл. 14 се правят следните изменения и допълнения:</w:t>
      </w:r>
    </w:p>
    <w:p w14:paraId="7A5BF4AF" w14:textId="56D688FC" w:rsidR="00606366" w:rsidRPr="00C12E82" w:rsidRDefault="00606366" w:rsidP="00606366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1. Текстът на чл. 14 става алинея 1.</w:t>
      </w:r>
    </w:p>
    <w:p w14:paraId="34C6E9FE" w14:textId="77777777" w:rsidR="00606366" w:rsidRPr="00C12E82" w:rsidRDefault="00606366" w:rsidP="00606366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2. Създава се нова алинея:</w:t>
      </w:r>
    </w:p>
    <w:p w14:paraId="593D6C19" w14:textId="468B0829" w:rsidR="0054703F" w:rsidRPr="00C12E82" w:rsidRDefault="00606366" w:rsidP="006806EF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„(2) Надзорният съвет на НЗОК наблюдава и анализира ежемесечно постъпилите от директорите на РЗОК доклади по реда на чл. 13, ал. 4.“</w:t>
      </w:r>
    </w:p>
    <w:p w14:paraId="5EA9EF1D" w14:textId="77777777" w:rsidR="00A85173" w:rsidRPr="00C12E82" w:rsidRDefault="00A85173" w:rsidP="00A85173">
      <w:pPr>
        <w:spacing w:line="340" w:lineRule="atLeast"/>
        <w:ind w:firstLine="708"/>
        <w:jc w:val="both"/>
        <w:rPr>
          <w:bCs/>
        </w:rPr>
      </w:pPr>
    </w:p>
    <w:p w14:paraId="384708AC" w14:textId="0CD7CEA3" w:rsidR="00A85173" w:rsidRPr="00C12E82" w:rsidRDefault="00A85173" w:rsidP="00A85173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/>
        </w:rPr>
        <w:t xml:space="preserve">§ 9. </w:t>
      </w:r>
      <w:r w:rsidRPr="00C12E82">
        <w:rPr>
          <w:bCs/>
        </w:rPr>
        <w:t>Текстът на § 3 от преходни и заключителни разпоредби се заменя с:</w:t>
      </w:r>
    </w:p>
    <w:p w14:paraId="57027F51" w14:textId="77777777" w:rsidR="00A85173" w:rsidRPr="00C12E82" w:rsidRDefault="00A85173" w:rsidP="00A85173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„§ 3. При определяне на годишните стойности на изпълнителите на БМП за 2024 г. по чл. 3 от настоящите правила се вземат предвид:</w:t>
      </w:r>
    </w:p>
    <w:p w14:paraId="15DB2776" w14:textId="77777777" w:rsidR="00A85173" w:rsidRPr="00C12E82" w:rsidRDefault="00A85173" w:rsidP="00A85173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 xml:space="preserve">1. утвърдените с решение № РД-НС-04-114/18.12.2023 г. месечни и индикативни стойности за дейностите в болнична медицинска дейност за дейност м. декември 2023 г. подлежащи на заплащане през м. януари 2024 г. и индикативни стойности за медицински изделия и лекарствени продукти, които НЗОК заплаща извън стойността на оказаните медицински услуги, подлежащи на заплащане през м. януари и м. февруари 2024 г. </w:t>
      </w:r>
    </w:p>
    <w:p w14:paraId="138595F6" w14:textId="77777777" w:rsidR="00A85173" w:rsidRPr="00C12E82" w:rsidRDefault="00A85173" w:rsidP="00A85173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2. утвърдените с решение № РД-НС-04-4/23.01.2024 месечни и индикативни стойности за дейностите в болнична медицинска дейност за дейност м. януари 2024 г. подлежащи на заплащане през м. февруари 2024 г. и индикативни стойности за медицински изделия и лекарствени продукти, които НЗОК заплаща извън стойността на оказаните медицински услуги, приложени през м. януари 2024 г.</w:t>
      </w:r>
    </w:p>
    <w:p w14:paraId="18247FDC" w14:textId="06D6CBC6" w:rsidR="00A85173" w:rsidRPr="00C12E82" w:rsidRDefault="00A85173" w:rsidP="00A85173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3. утвърдените с решение № РД-НС-04-24/14.02.2024 г. месечни и индикативни стойности за дейностите в болнична медицинска дейност за дейност м. февруари 2024 г. подлежащи на заплащане през м. март 2024 г. и индикативни стойности за медицински изделия и лекарствени продукти, които НЗОК заплаща извън стойността на оказаните медицински услуги, приложени през м. февруари 2024 г.“</w:t>
      </w:r>
    </w:p>
    <w:p w14:paraId="694C3EE6" w14:textId="77777777" w:rsidR="0054703F" w:rsidRPr="00C12E82" w:rsidRDefault="0054703F" w:rsidP="006806EF">
      <w:pPr>
        <w:spacing w:line="340" w:lineRule="atLeast"/>
        <w:ind w:firstLine="708"/>
        <w:jc w:val="both"/>
        <w:rPr>
          <w:bCs/>
        </w:rPr>
      </w:pPr>
    </w:p>
    <w:p w14:paraId="011E44A6" w14:textId="5D7BDB0D" w:rsidR="00606366" w:rsidRPr="00C12E82" w:rsidRDefault="00606366" w:rsidP="00606366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/>
        </w:rPr>
        <w:lastRenderedPageBreak/>
        <w:t xml:space="preserve">§ </w:t>
      </w:r>
      <w:r w:rsidR="00A85173" w:rsidRPr="00C12E82">
        <w:rPr>
          <w:b/>
        </w:rPr>
        <w:t>10</w:t>
      </w:r>
      <w:r w:rsidRPr="00C12E82">
        <w:rPr>
          <w:b/>
        </w:rPr>
        <w:t xml:space="preserve">. </w:t>
      </w:r>
      <w:r w:rsidRPr="00C12E82">
        <w:rPr>
          <w:bCs/>
        </w:rPr>
        <w:t>В § 4 от преходни и заключителни разпоредби се правят следните изменения и допълнения:</w:t>
      </w:r>
    </w:p>
    <w:p w14:paraId="336B3833" w14:textId="77777777" w:rsidR="00606366" w:rsidRPr="00C12E82" w:rsidRDefault="00606366" w:rsidP="00606366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1. Точка 1 се заменя с:</w:t>
      </w:r>
    </w:p>
    <w:p w14:paraId="013C3C8C" w14:textId="5F7CC4D3" w:rsidR="00606366" w:rsidRPr="00C12E82" w:rsidRDefault="00606366" w:rsidP="00606366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 xml:space="preserve">„1. </w:t>
      </w:r>
      <w:r w:rsidR="00A85173" w:rsidRPr="00C12E82">
        <w:rPr>
          <w:bCs/>
        </w:rPr>
        <w:t xml:space="preserve">Приложение № 1 – „Дейности в БМП – КП и </w:t>
      </w:r>
      <w:proofErr w:type="spellStart"/>
      <w:r w:rsidR="00A85173" w:rsidRPr="00C12E82">
        <w:rPr>
          <w:bCs/>
        </w:rPr>
        <w:t>АПр</w:t>
      </w:r>
      <w:proofErr w:type="spellEnd"/>
      <w:r w:rsidR="00A85173" w:rsidRPr="00C12E82">
        <w:rPr>
          <w:bCs/>
        </w:rPr>
        <w:t xml:space="preserve">: за раждане и здрави новородени, за хемодиализа, за диагностика и лечение на онкологични и хематологични заболявания, за лъчелечение, за </w:t>
      </w:r>
      <w:proofErr w:type="spellStart"/>
      <w:r w:rsidR="00A85173" w:rsidRPr="00C12E82">
        <w:rPr>
          <w:bCs/>
        </w:rPr>
        <w:t>позитронно</w:t>
      </w:r>
      <w:proofErr w:type="spellEnd"/>
      <w:r w:rsidR="00A85173" w:rsidRPr="00C12E82">
        <w:rPr>
          <w:bCs/>
        </w:rPr>
        <w:t>-емисионна томография с компютърна томография (РЕТ/СТ), за еднофотонна емисионна компютърна томография с компютърна томография (SPECT/CT) на хибриден скенер, посочени в приложения №№ 7, 9, 11 и 12 към чл. 1 и чл. 3 от Наредба № 9 от 2019 г</w:t>
      </w:r>
      <w:r w:rsidRPr="00C12E82">
        <w:rPr>
          <w:bCs/>
        </w:rPr>
        <w:t>.“</w:t>
      </w:r>
    </w:p>
    <w:p w14:paraId="7EEB68BA" w14:textId="0028E05C" w:rsidR="00606366" w:rsidRPr="00C12E82" w:rsidRDefault="00606366" w:rsidP="00606366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2. Създава се нова точка:</w:t>
      </w:r>
    </w:p>
    <w:p w14:paraId="281D90CE" w14:textId="7F4C4F34" w:rsidR="00606366" w:rsidRPr="00C12E82" w:rsidRDefault="00606366" w:rsidP="00606366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„</w:t>
      </w:r>
      <w:r w:rsidRPr="00C12E82">
        <w:rPr>
          <w:color w:val="000000"/>
        </w:rPr>
        <w:t xml:space="preserve">1а. Приложение № 2  – </w:t>
      </w:r>
      <w:r w:rsidR="00A85173" w:rsidRPr="00C12E82">
        <w:t xml:space="preserve">„Дейности в БМП – КП, </w:t>
      </w:r>
      <w:proofErr w:type="spellStart"/>
      <w:r w:rsidR="00A85173" w:rsidRPr="00C12E82">
        <w:t>КПр</w:t>
      </w:r>
      <w:proofErr w:type="spellEnd"/>
      <w:r w:rsidR="00A85173" w:rsidRPr="00C12E82">
        <w:t xml:space="preserve">, </w:t>
      </w:r>
      <w:proofErr w:type="spellStart"/>
      <w:r w:rsidR="00A85173" w:rsidRPr="00C12E82">
        <w:t>АПр</w:t>
      </w:r>
      <w:proofErr w:type="spellEnd"/>
      <w:r w:rsidR="00A85173" w:rsidRPr="00C12E82">
        <w:t>, с изключение на дейности по чл.5, ал.1 т. 1 и 3, посочени в приложения №№ 7, 8, 9, 10 и 11 към чл. 1 и чл. 3 от Наредба № 9 от 2019 г.“</w:t>
      </w:r>
    </w:p>
    <w:p w14:paraId="4193B4DE" w14:textId="4E81C67A" w:rsidR="00606366" w:rsidRPr="00C12E82" w:rsidRDefault="00606366" w:rsidP="00606366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3. Създава се нова точка:</w:t>
      </w:r>
    </w:p>
    <w:p w14:paraId="5A8E913F" w14:textId="661836AB" w:rsidR="00606366" w:rsidRPr="00C12E82" w:rsidRDefault="00606366" w:rsidP="00606366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„</w:t>
      </w:r>
      <w:r w:rsidRPr="00C12E82">
        <w:rPr>
          <w:color w:val="000000"/>
        </w:rPr>
        <w:t xml:space="preserve">1б. </w:t>
      </w:r>
      <w:r w:rsidR="00A85173" w:rsidRPr="00C12E82">
        <w:rPr>
          <w:color w:val="000000"/>
        </w:rPr>
        <w:t>Приложение № 3 – „Дейности в БМП в БМП – КП за асистирана с робот хирургия при злокачествени заболявания,  посочени в приложения № 9 към чл. 1 и чл. 3 от Наредба № 9 от 2019 г.“</w:t>
      </w:r>
    </w:p>
    <w:p w14:paraId="11490947" w14:textId="27AB4D0F" w:rsidR="00606366" w:rsidRPr="00C12E82" w:rsidRDefault="00196619" w:rsidP="00606366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4. В т. 2 текстът „Приложение 2“ се заменя с „Приложение 4“.</w:t>
      </w:r>
    </w:p>
    <w:p w14:paraId="65A31789" w14:textId="69176256" w:rsidR="00196619" w:rsidRPr="00C12E82" w:rsidRDefault="00196619" w:rsidP="00606366">
      <w:pPr>
        <w:spacing w:line="340" w:lineRule="atLeast"/>
        <w:ind w:firstLine="708"/>
        <w:jc w:val="both"/>
        <w:rPr>
          <w:bCs/>
        </w:rPr>
      </w:pPr>
      <w:r w:rsidRPr="00C12E82">
        <w:rPr>
          <w:bCs/>
        </w:rPr>
        <w:t>5. В т. 3 се изменя вида и формата на Приложение № 2 „Стойности за заплащане през 2024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 към индивидуалните договори с изпълнителите за извършване на БМП, по реда на НРД за 2023 - 2025 г.</w:t>
      </w:r>
    </w:p>
    <w:p w14:paraId="03B410C1" w14:textId="77777777" w:rsidR="006806EF" w:rsidRPr="00C12E82" w:rsidRDefault="006806EF" w:rsidP="006806EF">
      <w:pPr>
        <w:spacing w:line="340" w:lineRule="atLeast"/>
        <w:ind w:firstLine="708"/>
        <w:jc w:val="both"/>
        <w:rPr>
          <w:bCs/>
        </w:rPr>
      </w:pPr>
    </w:p>
    <w:p w14:paraId="6407447D" w14:textId="77777777" w:rsidR="00CF5C4D" w:rsidRPr="00C12E82" w:rsidRDefault="00CF5C4D" w:rsidP="00A057B2">
      <w:pPr>
        <w:spacing w:line="320" w:lineRule="atLeast"/>
        <w:ind w:firstLine="567"/>
        <w:jc w:val="center"/>
        <w:rPr>
          <w:b/>
        </w:rPr>
      </w:pPr>
    </w:p>
    <w:p w14:paraId="5938147D" w14:textId="6D7B7204" w:rsidR="00A057B2" w:rsidRPr="00C12E82" w:rsidRDefault="00A057B2" w:rsidP="00A057B2">
      <w:pPr>
        <w:spacing w:line="320" w:lineRule="atLeast"/>
        <w:ind w:firstLine="993"/>
        <w:jc w:val="center"/>
        <w:rPr>
          <w:b/>
        </w:rPr>
      </w:pPr>
      <w:r w:rsidRPr="00C12E82">
        <w:rPr>
          <w:b/>
        </w:rPr>
        <w:t>ПРЕХОДН</w:t>
      </w:r>
      <w:r w:rsidR="00196619" w:rsidRPr="00C12E82">
        <w:rPr>
          <w:b/>
        </w:rPr>
        <w:t>И</w:t>
      </w:r>
      <w:r w:rsidRPr="00C12E82">
        <w:rPr>
          <w:b/>
        </w:rPr>
        <w:t xml:space="preserve"> И ЗАКЛЮЧИТЕЛН</w:t>
      </w:r>
      <w:r w:rsidR="00196619" w:rsidRPr="00C12E82">
        <w:rPr>
          <w:b/>
        </w:rPr>
        <w:t>И</w:t>
      </w:r>
      <w:r w:rsidRPr="00C12E82">
        <w:rPr>
          <w:b/>
        </w:rPr>
        <w:t xml:space="preserve"> РАЗПОРЕДБ</w:t>
      </w:r>
      <w:r w:rsidR="00196619" w:rsidRPr="00C12E82">
        <w:rPr>
          <w:b/>
        </w:rPr>
        <w:t>И</w:t>
      </w:r>
    </w:p>
    <w:p w14:paraId="5776F366" w14:textId="77777777" w:rsidR="00A057B2" w:rsidRPr="00C12E82" w:rsidRDefault="00A057B2" w:rsidP="00A057B2">
      <w:pPr>
        <w:spacing w:line="320" w:lineRule="atLeast"/>
        <w:ind w:firstLine="993"/>
        <w:jc w:val="center"/>
        <w:rPr>
          <w:b/>
        </w:rPr>
      </w:pPr>
    </w:p>
    <w:p w14:paraId="2C6CE0B6" w14:textId="03550F46" w:rsidR="00196619" w:rsidRPr="00C12E82" w:rsidRDefault="00196619" w:rsidP="00196619">
      <w:pPr>
        <w:keepNext/>
        <w:spacing w:line="340" w:lineRule="atLeast"/>
        <w:ind w:firstLine="709"/>
        <w:jc w:val="both"/>
        <w:rPr>
          <w:color w:val="000000"/>
        </w:rPr>
      </w:pPr>
      <w:r w:rsidRPr="00C12E82">
        <w:rPr>
          <w:b/>
        </w:rPr>
        <w:t>§ 1</w:t>
      </w:r>
      <w:r w:rsidR="00A85173" w:rsidRPr="00C12E82">
        <w:rPr>
          <w:b/>
        </w:rPr>
        <w:t>1</w:t>
      </w:r>
      <w:r w:rsidRPr="00C12E82">
        <w:rPr>
          <w:b/>
        </w:rPr>
        <w:t xml:space="preserve">. </w:t>
      </w:r>
      <w:r w:rsidRPr="00C12E82">
        <w:rPr>
          <w:color w:val="000000"/>
        </w:rPr>
        <w:t>Неразделна част от настоящите правила са приложенията по §10.</w:t>
      </w:r>
    </w:p>
    <w:p w14:paraId="06D08B9F" w14:textId="77777777" w:rsidR="00196619" w:rsidRPr="00C12E82" w:rsidRDefault="00196619" w:rsidP="00196619">
      <w:pPr>
        <w:keepNext/>
        <w:spacing w:line="340" w:lineRule="atLeast"/>
        <w:ind w:firstLine="709"/>
        <w:jc w:val="both"/>
        <w:rPr>
          <w:bCs/>
        </w:rPr>
      </w:pPr>
    </w:p>
    <w:p w14:paraId="15AF7EFA" w14:textId="7D2ABD60" w:rsidR="00196619" w:rsidRPr="00C12E82" w:rsidRDefault="00196619" w:rsidP="00196619">
      <w:pPr>
        <w:keepNext/>
        <w:spacing w:line="340" w:lineRule="atLeast"/>
        <w:ind w:firstLine="709"/>
        <w:jc w:val="both"/>
        <w:rPr>
          <w:bCs/>
        </w:rPr>
      </w:pPr>
      <w:r w:rsidRPr="00C12E82">
        <w:rPr>
          <w:b/>
        </w:rPr>
        <w:t>§ 1</w:t>
      </w:r>
      <w:r w:rsidR="00A85173" w:rsidRPr="00C12E82">
        <w:rPr>
          <w:b/>
        </w:rPr>
        <w:t>2</w:t>
      </w:r>
      <w:r w:rsidRPr="00C12E82">
        <w:rPr>
          <w:b/>
        </w:rPr>
        <w:t xml:space="preserve">. </w:t>
      </w:r>
      <w:r w:rsidRPr="00C12E82">
        <w:t xml:space="preserve">Настоящите правила </w:t>
      </w:r>
      <w:r w:rsidR="00A71A8A" w:rsidRPr="00C12E82">
        <w:t xml:space="preserve">влизат в сила от месец на дейност март 2024 г., като </w:t>
      </w:r>
      <w:r w:rsidR="00223FA6" w:rsidRPr="00C12E82">
        <w:t xml:space="preserve">изменят и </w:t>
      </w:r>
      <w:r w:rsidRPr="00C12E82">
        <w:t>допълват правилата, приети с решение на Надзорния съвет на НЗОК № РД-НС-04-4 от 23.01.2024 г., изменени и допълнени с решение на Надзорния съвет на НЗОК № РД-НС-04-24 от 14.02.2024 г.</w:t>
      </w:r>
    </w:p>
    <w:p w14:paraId="486DF580" w14:textId="77777777" w:rsidR="00196619" w:rsidRPr="00C12E82" w:rsidRDefault="00196619" w:rsidP="00A057B2">
      <w:pPr>
        <w:spacing w:line="320" w:lineRule="atLeast"/>
        <w:ind w:firstLine="567"/>
        <w:jc w:val="both"/>
        <w:rPr>
          <w:b/>
        </w:rPr>
      </w:pPr>
    </w:p>
    <w:p w14:paraId="0E4B5E78" w14:textId="77777777" w:rsidR="00196619" w:rsidRPr="00C12E82" w:rsidRDefault="00196619" w:rsidP="00A057B2">
      <w:pPr>
        <w:spacing w:line="320" w:lineRule="atLeast"/>
        <w:ind w:firstLine="567"/>
        <w:jc w:val="both"/>
        <w:rPr>
          <w:b/>
        </w:rPr>
      </w:pPr>
    </w:p>
    <w:p w14:paraId="63FB944B" w14:textId="77777777" w:rsidR="00196619" w:rsidRPr="00C12E82" w:rsidRDefault="00196619" w:rsidP="00A057B2">
      <w:pPr>
        <w:spacing w:line="320" w:lineRule="atLeast"/>
        <w:ind w:firstLine="567"/>
        <w:jc w:val="both"/>
      </w:pPr>
    </w:p>
    <w:p w14:paraId="30EE56AE" w14:textId="77777777" w:rsidR="00196619" w:rsidRPr="00C12E82" w:rsidRDefault="00196619" w:rsidP="00A057B2">
      <w:pPr>
        <w:spacing w:line="320" w:lineRule="atLeast"/>
        <w:ind w:firstLine="567"/>
        <w:jc w:val="both"/>
      </w:pPr>
    </w:p>
    <w:sectPr w:rsidR="00196619" w:rsidRPr="00C12E82" w:rsidSect="00AC33A6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33C6F" w14:textId="77777777" w:rsidR="00AC33A6" w:rsidRDefault="00AC33A6">
      <w:r>
        <w:separator/>
      </w:r>
    </w:p>
  </w:endnote>
  <w:endnote w:type="continuationSeparator" w:id="0">
    <w:p w14:paraId="207BA017" w14:textId="77777777" w:rsidR="00AC33A6" w:rsidRDefault="00AC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78267" w14:textId="77777777"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829C6F" w14:textId="77777777" w:rsidR="001825CF" w:rsidRDefault="001825CF" w:rsidP="004726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30D5" w14:textId="77777777"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0E67">
      <w:rPr>
        <w:rStyle w:val="PageNumber"/>
        <w:noProof/>
      </w:rPr>
      <w:t>2</w:t>
    </w:r>
    <w:r>
      <w:rPr>
        <w:rStyle w:val="PageNumber"/>
      </w:rPr>
      <w:fldChar w:fldCharType="end"/>
    </w:r>
  </w:p>
  <w:p w14:paraId="2B1B0A10" w14:textId="77777777" w:rsidR="001825CF" w:rsidRDefault="001825CF" w:rsidP="001966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7165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7E00EA" w14:textId="33858332" w:rsidR="006806EF" w:rsidRDefault="006806E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A1C7E2" w14:textId="77777777" w:rsidR="006806EF" w:rsidRDefault="006806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5386" w14:textId="77777777" w:rsidR="00AC33A6" w:rsidRDefault="00AC33A6">
      <w:r>
        <w:separator/>
      </w:r>
    </w:p>
  </w:footnote>
  <w:footnote w:type="continuationSeparator" w:id="0">
    <w:p w14:paraId="64DB6A2F" w14:textId="77777777" w:rsidR="00AC33A6" w:rsidRDefault="00AC3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90E8" w14:textId="3ABA0007" w:rsidR="00AB7861" w:rsidRPr="00AB7861" w:rsidRDefault="00FC527B" w:rsidP="00AB7861">
    <w:pPr>
      <w:ind w:left="-851"/>
      <w:jc w:val="right"/>
      <w:rPr>
        <w:b/>
        <w:sz w:val="20"/>
        <w:szCs w:val="20"/>
      </w:rPr>
    </w:pPr>
    <w:r w:rsidRPr="00FC527B">
      <w:rPr>
        <w:b/>
        <w:sz w:val="20"/>
        <w:szCs w:val="20"/>
      </w:rPr>
      <w:t>Приложение към решение № РД-НС-04-</w:t>
    </w:r>
    <w:r w:rsidR="00C12E82">
      <w:rPr>
        <w:b/>
        <w:sz w:val="20"/>
        <w:szCs w:val="20"/>
        <w:lang w:val="en-US"/>
      </w:rPr>
      <w:t>32/22</w:t>
    </w:r>
    <w:r w:rsidR="00C12E82">
      <w:rPr>
        <w:b/>
        <w:sz w:val="20"/>
        <w:szCs w:val="20"/>
      </w:rPr>
      <w:t>.03.2024г.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03761"/>
    <w:multiLevelType w:val="hybridMultilevel"/>
    <w:tmpl w:val="1B3ADB52"/>
    <w:lvl w:ilvl="0" w:tplc="0F9ADCC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180978"/>
    <w:multiLevelType w:val="hybridMultilevel"/>
    <w:tmpl w:val="9B50CCD8"/>
    <w:lvl w:ilvl="0" w:tplc="2A2C4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FD75F9"/>
    <w:multiLevelType w:val="hybridMultilevel"/>
    <w:tmpl w:val="13C4C2EC"/>
    <w:lvl w:ilvl="0" w:tplc="D1846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2907B1"/>
    <w:multiLevelType w:val="hybridMultilevel"/>
    <w:tmpl w:val="02921890"/>
    <w:lvl w:ilvl="0" w:tplc="0B028C18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2F73B92"/>
    <w:multiLevelType w:val="multilevel"/>
    <w:tmpl w:val="A29478B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FFB3FE2"/>
    <w:multiLevelType w:val="hybridMultilevel"/>
    <w:tmpl w:val="ECCE28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9B4345"/>
    <w:multiLevelType w:val="hybridMultilevel"/>
    <w:tmpl w:val="278CA99C"/>
    <w:lvl w:ilvl="0" w:tplc="554012A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23157A3"/>
    <w:multiLevelType w:val="hybridMultilevel"/>
    <w:tmpl w:val="A29478BA"/>
    <w:lvl w:ilvl="0" w:tplc="040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42018B"/>
    <w:multiLevelType w:val="hybridMultilevel"/>
    <w:tmpl w:val="5B2C28F4"/>
    <w:lvl w:ilvl="0" w:tplc="BEA8B084"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57191FF8"/>
    <w:multiLevelType w:val="hybridMultilevel"/>
    <w:tmpl w:val="E1BA1972"/>
    <w:lvl w:ilvl="0" w:tplc="A1EC44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891DC5"/>
    <w:multiLevelType w:val="hybridMultilevel"/>
    <w:tmpl w:val="1F823DE4"/>
    <w:lvl w:ilvl="0" w:tplc="FA20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A36862"/>
    <w:multiLevelType w:val="hybridMultilevel"/>
    <w:tmpl w:val="43208AC0"/>
    <w:lvl w:ilvl="0" w:tplc="CFBE26A8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BFA0A85"/>
    <w:multiLevelType w:val="multilevel"/>
    <w:tmpl w:val="38D81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 w16cid:durableId="1755857252">
    <w:abstractNumId w:val="7"/>
  </w:num>
  <w:num w:numId="2" w16cid:durableId="593636924">
    <w:abstractNumId w:val="4"/>
  </w:num>
  <w:num w:numId="3" w16cid:durableId="1045450733">
    <w:abstractNumId w:val="3"/>
  </w:num>
  <w:num w:numId="4" w16cid:durableId="174348303">
    <w:abstractNumId w:val="10"/>
  </w:num>
  <w:num w:numId="5" w16cid:durableId="188882678">
    <w:abstractNumId w:val="2"/>
  </w:num>
  <w:num w:numId="6" w16cid:durableId="1932010927">
    <w:abstractNumId w:val="11"/>
  </w:num>
  <w:num w:numId="7" w16cid:durableId="918446241">
    <w:abstractNumId w:val="1"/>
  </w:num>
  <w:num w:numId="8" w16cid:durableId="1532231793">
    <w:abstractNumId w:val="5"/>
  </w:num>
  <w:num w:numId="9" w16cid:durableId="165287093">
    <w:abstractNumId w:val="12"/>
  </w:num>
  <w:num w:numId="10" w16cid:durableId="2131967923">
    <w:abstractNumId w:val="9"/>
  </w:num>
  <w:num w:numId="11" w16cid:durableId="1193765611">
    <w:abstractNumId w:val="0"/>
  </w:num>
  <w:num w:numId="12" w16cid:durableId="1018391389">
    <w:abstractNumId w:val="6"/>
  </w:num>
  <w:num w:numId="13" w16cid:durableId="15536885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1A1"/>
    <w:rsid w:val="00000A8E"/>
    <w:rsid w:val="00001001"/>
    <w:rsid w:val="0000275A"/>
    <w:rsid w:val="00002D15"/>
    <w:rsid w:val="00005F21"/>
    <w:rsid w:val="00007BAC"/>
    <w:rsid w:val="000114FA"/>
    <w:rsid w:val="00011A72"/>
    <w:rsid w:val="00013221"/>
    <w:rsid w:val="00013D34"/>
    <w:rsid w:val="00017EB9"/>
    <w:rsid w:val="000208E7"/>
    <w:rsid w:val="000214AB"/>
    <w:rsid w:val="0002306A"/>
    <w:rsid w:val="0003187D"/>
    <w:rsid w:val="000322C9"/>
    <w:rsid w:val="0003513B"/>
    <w:rsid w:val="000370BE"/>
    <w:rsid w:val="000428EF"/>
    <w:rsid w:val="000451EE"/>
    <w:rsid w:val="000506AE"/>
    <w:rsid w:val="00051C54"/>
    <w:rsid w:val="00052D96"/>
    <w:rsid w:val="000542F8"/>
    <w:rsid w:val="00056076"/>
    <w:rsid w:val="00057019"/>
    <w:rsid w:val="000612A1"/>
    <w:rsid w:val="00061F5C"/>
    <w:rsid w:val="00062931"/>
    <w:rsid w:val="00062B79"/>
    <w:rsid w:val="00063F99"/>
    <w:rsid w:val="0007467C"/>
    <w:rsid w:val="000814AE"/>
    <w:rsid w:val="0008159E"/>
    <w:rsid w:val="0008492C"/>
    <w:rsid w:val="00084B13"/>
    <w:rsid w:val="00093041"/>
    <w:rsid w:val="00094CD7"/>
    <w:rsid w:val="00095C5C"/>
    <w:rsid w:val="00096C68"/>
    <w:rsid w:val="000A03FC"/>
    <w:rsid w:val="000A6AA6"/>
    <w:rsid w:val="000C1907"/>
    <w:rsid w:val="000C3070"/>
    <w:rsid w:val="000D4D2D"/>
    <w:rsid w:val="000D7254"/>
    <w:rsid w:val="000E0691"/>
    <w:rsid w:val="000E1059"/>
    <w:rsid w:val="000E11E5"/>
    <w:rsid w:val="000E3A7F"/>
    <w:rsid w:val="000E6D7F"/>
    <w:rsid w:val="000E7E63"/>
    <w:rsid w:val="000F1E39"/>
    <w:rsid w:val="000F2C01"/>
    <w:rsid w:val="000F379B"/>
    <w:rsid w:val="000F4808"/>
    <w:rsid w:val="000F4B81"/>
    <w:rsid w:val="000F5596"/>
    <w:rsid w:val="00101136"/>
    <w:rsid w:val="001020B0"/>
    <w:rsid w:val="00102BBF"/>
    <w:rsid w:val="001037FB"/>
    <w:rsid w:val="00103CDB"/>
    <w:rsid w:val="00103D32"/>
    <w:rsid w:val="00106F68"/>
    <w:rsid w:val="001123A1"/>
    <w:rsid w:val="001143F6"/>
    <w:rsid w:val="00121E27"/>
    <w:rsid w:val="001228F5"/>
    <w:rsid w:val="00126979"/>
    <w:rsid w:val="0013114B"/>
    <w:rsid w:val="0013162F"/>
    <w:rsid w:val="00131A9D"/>
    <w:rsid w:val="00131D75"/>
    <w:rsid w:val="001331A8"/>
    <w:rsid w:val="001359AF"/>
    <w:rsid w:val="00141567"/>
    <w:rsid w:val="00142336"/>
    <w:rsid w:val="0014239C"/>
    <w:rsid w:val="00143BCE"/>
    <w:rsid w:val="00150D1B"/>
    <w:rsid w:val="00150E65"/>
    <w:rsid w:val="00153513"/>
    <w:rsid w:val="0015479E"/>
    <w:rsid w:val="00161B2E"/>
    <w:rsid w:val="00162603"/>
    <w:rsid w:val="00163884"/>
    <w:rsid w:val="00163DE9"/>
    <w:rsid w:val="00167FE0"/>
    <w:rsid w:val="00171868"/>
    <w:rsid w:val="00172151"/>
    <w:rsid w:val="001757BC"/>
    <w:rsid w:val="001777BB"/>
    <w:rsid w:val="00180DF6"/>
    <w:rsid w:val="00181145"/>
    <w:rsid w:val="00181B84"/>
    <w:rsid w:val="00182080"/>
    <w:rsid w:val="001825CF"/>
    <w:rsid w:val="00184C2E"/>
    <w:rsid w:val="001863D3"/>
    <w:rsid w:val="00187A8C"/>
    <w:rsid w:val="00190055"/>
    <w:rsid w:val="00191281"/>
    <w:rsid w:val="001912AD"/>
    <w:rsid w:val="001915BC"/>
    <w:rsid w:val="0019369B"/>
    <w:rsid w:val="00193F5E"/>
    <w:rsid w:val="00196619"/>
    <w:rsid w:val="0019696A"/>
    <w:rsid w:val="001A341E"/>
    <w:rsid w:val="001A363C"/>
    <w:rsid w:val="001B4A7E"/>
    <w:rsid w:val="001B50AC"/>
    <w:rsid w:val="001C0B7D"/>
    <w:rsid w:val="001C1CA6"/>
    <w:rsid w:val="001C2E40"/>
    <w:rsid w:val="001C5202"/>
    <w:rsid w:val="001C530F"/>
    <w:rsid w:val="001D1F9B"/>
    <w:rsid w:val="001E2F5D"/>
    <w:rsid w:val="001E4388"/>
    <w:rsid w:val="001E5C95"/>
    <w:rsid w:val="001E6A55"/>
    <w:rsid w:val="001F060D"/>
    <w:rsid w:val="001F228B"/>
    <w:rsid w:val="001F6364"/>
    <w:rsid w:val="00201761"/>
    <w:rsid w:val="00202377"/>
    <w:rsid w:val="00202D45"/>
    <w:rsid w:val="00203EDC"/>
    <w:rsid w:val="0020440C"/>
    <w:rsid w:val="00204812"/>
    <w:rsid w:val="00210C00"/>
    <w:rsid w:val="00213CE7"/>
    <w:rsid w:val="0021425E"/>
    <w:rsid w:val="002176D1"/>
    <w:rsid w:val="00223FA6"/>
    <w:rsid w:val="00224AC9"/>
    <w:rsid w:val="002276D9"/>
    <w:rsid w:val="00233FBF"/>
    <w:rsid w:val="002343BA"/>
    <w:rsid w:val="00237064"/>
    <w:rsid w:val="00240210"/>
    <w:rsid w:val="002404EB"/>
    <w:rsid w:val="00241E7F"/>
    <w:rsid w:val="00244BF4"/>
    <w:rsid w:val="00244EBF"/>
    <w:rsid w:val="00251040"/>
    <w:rsid w:val="0025392B"/>
    <w:rsid w:val="00261C47"/>
    <w:rsid w:val="00261CC6"/>
    <w:rsid w:val="002655B3"/>
    <w:rsid w:val="00272F90"/>
    <w:rsid w:val="002746F5"/>
    <w:rsid w:val="00274B8A"/>
    <w:rsid w:val="00275874"/>
    <w:rsid w:val="0028146F"/>
    <w:rsid w:val="00282A5F"/>
    <w:rsid w:val="00293096"/>
    <w:rsid w:val="00293627"/>
    <w:rsid w:val="00295936"/>
    <w:rsid w:val="00295A97"/>
    <w:rsid w:val="00295FF9"/>
    <w:rsid w:val="002A1748"/>
    <w:rsid w:val="002A1948"/>
    <w:rsid w:val="002A1AB1"/>
    <w:rsid w:val="002A5177"/>
    <w:rsid w:val="002A65B2"/>
    <w:rsid w:val="002A7C4B"/>
    <w:rsid w:val="002B0375"/>
    <w:rsid w:val="002B3C09"/>
    <w:rsid w:val="002B71DA"/>
    <w:rsid w:val="002B746E"/>
    <w:rsid w:val="002C0487"/>
    <w:rsid w:val="002C7D14"/>
    <w:rsid w:val="002D1F53"/>
    <w:rsid w:val="002D2742"/>
    <w:rsid w:val="002D364E"/>
    <w:rsid w:val="002E3BCA"/>
    <w:rsid w:val="002E755A"/>
    <w:rsid w:val="002F1068"/>
    <w:rsid w:val="002F223A"/>
    <w:rsid w:val="002F3D81"/>
    <w:rsid w:val="002F4020"/>
    <w:rsid w:val="002F4900"/>
    <w:rsid w:val="002F4963"/>
    <w:rsid w:val="002F679E"/>
    <w:rsid w:val="002F6E7C"/>
    <w:rsid w:val="00301A2F"/>
    <w:rsid w:val="00303D06"/>
    <w:rsid w:val="00304A0B"/>
    <w:rsid w:val="00305F5E"/>
    <w:rsid w:val="00306B3A"/>
    <w:rsid w:val="003073A0"/>
    <w:rsid w:val="00307577"/>
    <w:rsid w:val="00307D81"/>
    <w:rsid w:val="00311749"/>
    <w:rsid w:val="003121A3"/>
    <w:rsid w:val="00312B6A"/>
    <w:rsid w:val="00312E3B"/>
    <w:rsid w:val="0031590F"/>
    <w:rsid w:val="00316710"/>
    <w:rsid w:val="00316E88"/>
    <w:rsid w:val="0032206C"/>
    <w:rsid w:val="00323B97"/>
    <w:rsid w:val="00324593"/>
    <w:rsid w:val="00326778"/>
    <w:rsid w:val="00327652"/>
    <w:rsid w:val="00335148"/>
    <w:rsid w:val="00335BE5"/>
    <w:rsid w:val="00340009"/>
    <w:rsid w:val="00340969"/>
    <w:rsid w:val="003409B5"/>
    <w:rsid w:val="00343923"/>
    <w:rsid w:val="00345343"/>
    <w:rsid w:val="00346152"/>
    <w:rsid w:val="003469B2"/>
    <w:rsid w:val="003556E4"/>
    <w:rsid w:val="00356B60"/>
    <w:rsid w:val="0035756B"/>
    <w:rsid w:val="003613F3"/>
    <w:rsid w:val="003615E7"/>
    <w:rsid w:val="003637C5"/>
    <w:rsid w:val="0036513D"/>
    <w:rsid w:val="003702CE"/>
    <w:rsid w:val="00370D29"/>
    <w:rsid w:val="0037461A"/>
    <w:rsid w:val="003800F8"/>
    <w:rsid w:val="003815E4"/>
    <w:rsid w:val="0038253F"/>
    <w:rsid w:val="003832D6"/>
    <w:rsid w:val="003868B4"/>
    <w:rsid w:val="003915FD"/>
    <w:rsid w:val="00396CCE"/>
    <w:rsid w:val="00397ABA"/>
    <w:rsid w:val="003A209D"/>
    <w:rsid w:val="003A3C27"/>
    <w:rsid w:val="003A683E"/>
    <w:rsid w:val="003A6A6D"/>
    <w:rsid w:val="003A73C3"/>
    <w:rsid w:val="003A7BC4"/>
    <w:rsid w:val="003A7E9E"/>
    <w:rsid w:val="003B7A33"/>
    <w:rsid w:val="003C071D"/>
    <w:rsid w:val="003C1738"/>
    <w:rsid w:val="003C3F0B"/>
    <w:rsid w:val="003C603D"/>
    <w:rsid w:val="003C6154"/>
    <w:rsid w:val="003C755D"/>
    <w:rsid w:val="003C78BB"/>
    <w:rsid w:val="003D1464"/>
    <w:rsid w:val="003D32C4"/>
    <w:rsid w:val="003D76A7"/>
    <w:rsid w:val="003E1354"/>
    <w:rsid w:val="003E202B"/>
    <w:rsid w:val="003E3870"/>
    <w:rsid w:val="003E477B"/>
    <w:rsid w:val="00400558"/>
    <w:rsid w:val="00400F56"/>
    <w:rsid w:val="00403DC7"/>
    <w:rsid w:val="004047B4"/>
    <w:rsid w:val="00404809"/>
    <w:rsid w:val="004103B8"/>
    <w:rsid w:val="0041413F"/>
    <w:rsid w:val="00416EB7"/>
    <w:rsid w:val="004254E1"/>
    <w:rsid w:val="004267C5"/>
    <w:rsid w:val="00435953"/>
    <w:rsid w:val="00436E83"/>
    <w:rsid w:val="00442C2C"/>
    <w:rsid w:val="00447539"/>
    <w:rsid w:val="00447BFE"/>
    <w:rsid w:val="00451E85"/>
    <w:rsid w:val="004570E9"/>
    <w:rsid w:val="00457ABC"/>
    <w:rsid w:val="0046384C"/>
    <w:rsid w:val="004647EF"/>
    <w:rsid w:val="004660B6"/>
    <w:rsid w:val="00467693"/>
    <w:rsid w:val="0047177C"/>
    <w:rsid w:val="0047185E"/>
    <w:rsid w:val="00472263"/>
    <w:rsid w:val="004726EA"/>
    <w:rsid w:val="00474C4C"/>
    <w:rsid w:val="00476049"/>
    <w:rsid w:val="004811F8"/>
    <w:rsid w:val="00484E07"/>
    <w:rsid w:val="00485BA0"/>
    <w:rsid w:val="00485CA7"/>
    <w:rsid w:val="0048724E"/>
    <w:rsid w:val="0049363A"/>
    <w:rsid w:val="004949B9"/>
    <w:rsid w:val="004967C5"/>
    <w:rsid w:val="004A49CC"/>
    <w:rsid w:val="004A5A60"/>
    <w:rsid w:val="004A6915"/>
    <w:rsid w:val="004B1411"/>
    <w:rsid w:val="004B3937"/>
    <w:rsid w:val="004B5201"/>
    <w:rsid w:val="004B53BA"/>
    <w:rsid w:val="004B684B"/>
    <w:rsid w:val="004C2560"/>
    <w:rsid w:val="004C2F77"/>
    <w:rsid w:val="004C7422"/>
    <w:rsid w:val="004C7CCD"/>
    <w:rsid w:val="004D1521"/>
    <w:rsid w:val="004D3688"/>
    <w:rsid w:val="004D5517"/>
    <w:rsid w:val="004E2187"/>
    <w:rsid w:val="004E382D"/>
    <w:rsid w:val="004E4DA6"/>
    <w:rsid w:val="004E6BB5"/>
    <w:rsid w:val="004E7281"/>
    <w:rsid w:val="004F218C"/>
    <w:rsid w:val="004F227D"/>
    <w:rsid w:val="004F334A"/>
    <w:rsid w:val="004F493A"/>
    <w:rsid w:val="004F67C7"/>
    <w:rsid w:val="0050024D"/>
    <w:rsid w:val="005011AA"/>
    <w:rsid w:val="00504327"/>
    <w:rsid w:val="00504456"/>
    <w:rsid w:val="00505F24"/>
    <w:rsid w:val="00514D53"/>
    <w:rsid w:val="00514FA6"/>
    <w:rsid w:val="005152A7"/>
    <w:rsid w:val="00515F66"/>
    <w:rsid w:val="005176A4"/>
    <w:rsid w:val="00517AB4"/>
    <w:rsid w:val="005200BC"/>
    <w:rsid w:val="00525552"/>
    <w:rsid w:val="005275D9"/>
    <w:rsid w:val="00534592"/>
    <w:rsid w:val="0054703F"/>
    <w:rsid w:val="00550C05"/>
    <w:rsid w:val="00551A63"/>
    <w:rsid w:val="005557B9"/>
    <w:rsid w:val="00556015"/>
    <w:rsid w:val="00556129"/>
    <w:rsid w:val="0055664A"/>
    <w:rsid w:val="00556BD6"/>
    <w:rsid w:val="00557E10"/>
    <w:rsid w:val="0056409E"/>
    <w:rsid w:val="00564B06"/>
    <w:rsid w:val="00565601"/>
    <w:rsid w:val="00566330"/>
    <w:rsid w:val="00577EBD"/>
    <w:rsid w:val="00592711"/>
    <w:rsid w:val="00594175"/>
    <w:rsid w:val="00594DCA"/>
    <w:rsid w:val="005A385D"/>
    <w:rsid w:val="005B1E79"/>
    <w:rsid w:val="005B21A1"/>
    <w:rsid w:val="005B3843"/>
    <w:rsid w:val="005B60E6"/>
    <w:rsid w:val="005C358F"/>
    <w:rsid w:val="005C3710"/>
    <w:rsid w:val="005C4CDB"/>
    <w:rsid w:val="005C6E71"/>
    <w:rsid w:val="005D17A4"/>
    <w:rsid w:val="005D1932"/>
    <w:rsid w:val="005D4251"/>
    <w:rsid w:val="005D57B8"/>
    <w:rsid w:val="005D6EF5"/>
    <w:rsid w:val="005E2ECD"/>
    <w:rsid w:val="005E640E"/>
    <w:rsid w:val="005F02D7"/>
    <w:rsid w:val="006022D1"/>
    <w:rsid w:val="0060362B"/>
    <w:rsid w:val="00606366"/>
    <w:rsid w:val="006076BC"/>
    <w:rsid w:val="0061175B"/>
    <w:rsid w:val="006153C7"/>
    <w:rsid w:val="00621C3D"/>
    <w:rsid w:val="006220B0"/>
    <w:rsid w:val="006245D7"/>
    <w:rsid w:val="0062569D"/>
    <w:rsid w:val="006378F3"/>
    <w:rsid w:val="00637A87"/>
    <w:rsid w:val="006466E2"/>
    <w:rsid w:val="00647412"/>
    <w:rsid w:val="00663470"/>
    <w:rsid w:val="00663CB2"/>
    <w:rsid w:val="006657A9"/>
    <w:rsid w:val="006708CD"/>
    <w:rsid w:val="00672F9A"/>
    <w:rsid w:val="0067397D"/>
    <w:rsid w:val="006800C5"/>
    <w:rsid w:val="006806EF"/>
    <w:rsid w:val="0068267C"/>
    <w:rsid w:val="00683FA6"/>
    <w:rsid w:val="006852F8"/>
    <w:rsid w:val="0068543C"/>
    <w:rsid w:val="00687F13"/>
    <w:rsid w:val="00692277"/>
    <w:rsid w:val="006A1F39"/>
    <w:rsid w:val="006A2A5F"/>
    <w:rsid w:val="006A2A94"/>
    <w:rsid w:val="006A5C43"/>
    <w:rsid w:val="006A5EB2"/>
    <w:rsid w:val="006A6298"/>
    <w:rsid w:val="006A7B2F"/>
    <w:rsid w:val="006B27EE"/>
    <w:rsid w:val="006B3FE6"/>
    <w:rsid w:val="006B4EF5"/>
    <w:rsid w:val="006B5915"/>
    <w:rsid w:val="006C0C6B"/>
    <w:rsid w:val="006D130D"/>
    <w:rsid w:val="006D1BBD"/>
    <w:rsid w:val="006D2000"/>
    <w:rsid w:val="006D39F9"/>
    <w:rsid w:val="006D468E"/>
    <w:rsid w:val="006D5A38"/>
    <w:rsid w:val="006D6C0C"/>
    <w:rsid w:val="006E15D1"/>
    <w:rsid w:val="006E24FD"/>
    <w:rsid w:val="006E27D4"/>
    <w:rsid w:val="006E6168"/>
    <w:rsid w:val="006E658A"/>
    <w:rsid w:val="006F072D"/>
    <w:rsid w:val="006F1EB3"/>
    <w:rsid w:val="00700F44"/>
    <w:rsid w:val="00704F7B"/>
    <w:rsid w:val="0070568D"/>
    <w:rsid w:val="00715830"/>
    <w:rsid w:val="00720027"/>
    <w:rsid w:val="00720595"/>
    <w:rsid w:val="00721F0F"/>
    <w:rsid w:val="007228D5"/>
    <w:rsid w:val="0072366E"/>
    <w:rsid w:val="00724ED9"/>
    <w:rsid w:val="007250EE"/>
    <w:rsid w:val="00730B1C"/>
    <w:rsid w:val="00732425"/>
    <w:rsid w:val="007337CB"/>
    <w:rsid w:val="0073434A"/>
    <w:rsid w:val="007345C8"/>
    <w:rsid w:val="00734692"/>
    <w:rsid w:val="00736ED5"/>
    <w:rsid w:val="007410B1"/>
    <w:rsid w:val="00745FDC"/>
    <w:rsid w:val="00747F55"/>
    <w:rsid w:val="00747FF7"/>
    <w:rsid w:val="0075331C"/>
    <w:rsid w:val="00754D73"/>
    <w:rsid w:val="0076042E"/>
    <w:rsid w:val="00762432"/>
    <w:rsid w:val="007628E6"/>
    <w:rsid w:val="00763A36"/>
    <w:rsid w:val="00763C39"/>
    <w:rsid w:val="00765A31"/>
    <w:rsid w:val="0077038F"/>
    <w:rsid w:val="00780E67"/>
    <w:rsid w:val="0078120E"/>
    <w:rsid w:val="007831AD"/>
    <w:rsid w:val="00783BEC"/>
    <w:rsid w:val="007845ED"/>
    <w:rsid w:val="00785312"/>
    <w:rsid w:val="0078544E"/>
    <w:rsid w:val="00786A7A"/>
    <w:rsid w:val="00786D5A"/>
    <w:rsid w:val="00787E24"/>
    <w:rsid w:val="0079165A"/>
    <w:rsid w:val="00792431"/>
    <w:rsid w:val="0079625B"/>
    <w:rsid w:val="007B25BF"/>
    <w:rsid w:val="007B4188"/>
    <w:rsid w:val="007C2703"/>
    <w:rsid w:val="007C5956"/>
    <w:rsid w:val="007C6D9D"/>
    <w:rsid w:val="007D7806"/>
    <w:rsid w:val="007E0CB8"/>
    <w:rsid w:val="007E35D2"/>
    <w:rsid w:val="007E5A9A"/>
    <w:rsid w:val="007E7E0D"/>
    <w:rsid w:val="007F254A"/>
    <w:rsid w:val="007F2659"/>
    <w:rsid w:val="007F6865"/>
    <w:rsid w:val="00800B7F"/>
    <w:rsid w:val="00800F53"/>
    <w:rsid w:val="00802C91"/>
    <w:rsid w:val="00804D98"/>
    <w:rsid w:val="0080733D"/>
    <w:rsid w:val="00812485"/>
    <w:rsid w:val="00813A54"/>
    <w:rsid w:val="008147F6"/>
    <w:rsid w:val="00815B67"/>
    <w:rsid w:val="008201C4"/>
    <w:rsid w:val="00822F9F"/>
    <w:rsid w:val="00823467"/>
    <w:rsid w:val="00824028"/>
    <w:rsid w:val="00825D8D"/>
    <w:rsid w:val="008263C8"/>
    <w:rsid w:val="008330D2"/>
    <w:rsid w:val="008357DD"/>
    <w:rsid w:val="008367AB"/>
    <w:rsid w:val="00840238"/>
    <w:rsid w:val="00840C42"/>
    <w:rsid w:val="0084102D"/>
    <w:rsid w:val="00845B2E"/>
    <w:rsid w:val="00846FC5"/>
    <w:rsid w:val="0085274F"/>
    <w:rsid w:val="00854595"/>
    <w:rsid w:val="008553B1"/>
    <w:rsid w:val="0085695D"/>
    <w:rsid w:val="008574F6"/>
    <w:rsid w:val="0086088D"/>
    <w:rsid w:val="008622E3"/>
    <w:rsid w:val="00862B87"/>
    <w:rsid w:val="0086348F"/>
    <w:rsid w:val="00864198"/>
    <w:rsid w:val="00864ADF"/>
    <w:rsid w:val="00870606"/>
    <w:rsid w:val="00871F7A"/>
    <w:rsid w:val="0087525A"/>
    <w:rsid w:val="0088494F"/>
    <w:rsid w:val="00890695"/>
    <w:rsid w:val="0089173C"/>
    <w:rsid w:val="008952DE"/>
    <w:rsid w:val="00895396"/>
    <w:rsid w:val="008958BF"/>
    <w:rsid w:val="00895D90"/>
    <w:rsid w:val="008A0B80"/>
    <w:rsid w:val="008A1027"/>
    <w:rsid w:val="008A3825"/>
    <w:rsid w:val="008A3E46"/>
    <w:rsid w:val="008A4546"/>
    <w:rsid w:val="008A4846"/>
    <w:rsid w:val="008A4923"/>
    <w:rsid w:val="008A5EBD"/>
    <w:rsid w:val="008A663B"/>
    <w:rsid w:val="008A7A47"/>
    <w:rsid w:val="008B57D8"/>
    <w:rsid w:val="008B7A83"/>
    <w:rsid w:val="008C485A"/>
    <w:rsid w:val="008C4E87"/>
    <w:rsid w:val="008D10E2"/>
    <w:rsid w:val="008D34F8"/>
    <w:rsid w:val="008D649C"/>
    <w:rsid w:val="008D66EF"/>
    <w:rsid w:val="008D7A84"/>
    <w:rsid w:val="008E1B1F"/>
    <w:rsid w:val="008E3A6B"/>
    <w:rsid w:val="008E579C"/>
    <w:rsid w:val="008E5FCB"/>
    <w:rsid w:val="008E65A5"/>
    <w:rsid w:val="008F23CF"/>
    <w:rsid w:val="008F64F0"/>
    <w:rsid w:val="008F78EE"/>
    <w:rsid w:val="008F7EB0"/>
    <w:rsid w:val="0090090A"/>
    <w:rsid w:val="00900DA0"/>
    <w:rsid w:val="00905B2E"/>
    <w:rsid w:val="009107DE"/>
    <w:rsid w:val="009115A7"/>
    <w:rsid w:val="009116D9"/>
    <w:rsid w:val="0091797F"/>
    <w:rsid w:val="009274C7"/>
    <w:rsid w:val="0093052D"/>
    <w:rsid w:val="009406EB"/>
    <w:rsid w:val="00941252"/>
    <w:rsid w:val="0094217A"/>
    <w:rsid w:val="00943261"/>
    <w:rsid w:val="009435B1"/>
    <w:rsid w:val="00946711"/>
    <w:rsid w:val="009501D2"/>
    <w:rsid w:val="00954720"/>
    <w:rsid w:val="0095685A"/>
    <w:rsid w:val="009574E5"/>
    <w:rsid w:val="00962659"/>
    <w:rsid w:val="00964B54"/>
    <w:rsid w:val="009703D4"/>
    <w:rsid w:val="00973014"/>
    <w:rsid w:val="00974B28"/>
    <w:rsid w:val="009756ED"/>
    <w:rsid w:val="00987072"/>
    <w:rsid w:val="0098760D"/>
    <w:rsid w:val="00993A8C"/>
    <w:rsid w:val="00993CD6"/>
    <w:rsid w:val="009966B3"/>
    <w:rsid w:val="009A4C6A"/>
    <w:rsid w:val="009B24AA"/>
    <w:rsid w:val="009B365B"/>
    <w:rsid w:val="009B42BA"/>
    <w:rsid w:val="009C2538"/>
    <w:rsid w:val="009C3CB5"/>
    <w:rsid w:val="009C4F6E"/>
    <w:rsid w:val="009D1B0E"/>
    <w:rsid w:val="009D22F4"/>
    <w:rsid w:val="009D23C9"/>
    <w:rsid w:val="009D4391"/>
    <w:rsid w:val="009D4C49"/>
    <w:rsid w:val="009D631B"/>
    <w:rsid w:val="009E321B"/>
    <w:rsid w:val="009F347E"/>
    <w:rsid w:val="009F3D3E"/>
    <w:rsid w:val="00A01C0D"/>
    <w:rsid w:val="00A057B2"/>
    <w:rsid w:val="00A05F38"/>
    <w:rsid w:val="00A104C7"/>
    <w:rsid w:val="00A10BB9"/>
    <w:rsid w:val="00A165DF"/>
    <w:rsid w:val="00A1709B"/>
    <w:rsid w:val="00A177A8"/>
    <w:rsid w:val="00A22A98"/>
    <w:rsid w:val="00A25563"/>
    <w:rsid w:val="00A25B0E"/>
    <w:rsid w:val="00A26DE7"/>
    <w:rsid w:val="00A27BAB"/>
    <w:rsid w:val="00A31904"/>
    <w:rsid w:val="00A31C22"/>
    <w:rsid w:val="00A31D10"/>
    <w:rsid w:val="00A31E48"/>
    <w:rsid w:val="00A33178"/>
    <w:rsid w:val="00A34668"/>
    <w:rsid w:val="00A4124B"/>
    <w:rsid w:val="00A437EA"/>
    <w:rsid w:val="00A44D86"/>
    <w:rsid w:val="00A46113"/>
    <w:rsid w:val="00A60796"/>
    <w:rsid w:val="00A6160B"/>
    <w:rsid w:val="00A6256A"/>
    <w:rsid w:val="00A70238"/>
    <w:rsid w:val="00A70D4D"/>
    <w:rsid w:val="00A71A8A"/>
    <w:rsid w:val="00A76AE5"/>
    <w:rsid w:val="00A77090"/>
    <w:rsid w:val="00A81FDE"/>
    <w:rsid w:val="00A85173"/>
    <w:rsid w:val="00A8744D"/>
    <w:rsid w:val="00A90245"/>
    <w:rsid w:val="00A914FC"/>
    <w:rsid w:val="00A91512"/>
    <w:rsid w:val="00A93667"/>
    <w:rsid w:val="00A97A72"/>
    <w:rsid w:val="00AA247C"/>
    <w:rsid w:val="00AA31E0"/>
    <w:rsid w:val="00AA3F59"/>
    <w:rsid w:val="00AA524F"/>
    <w:rsid w:val="00AA6ADC"/>
    <w:rsid w:val="00AB2A77"/>
    <w:rsid w:val="00AB2D3A"/>
    <w:rsid w:val="00AB48D1"/>
    <w:rsid w:val="00AB4FF5"/>
    <w:rsid w:val="00AB69A7"/>
    <w:rsid w:val="00AB72C9"/>
    <w:rsid w:val="00AB7861"/>
    <w:rsid w:val="00AB7E35"/>
    <w:rsid w:val="00AC09CA"/>
    <w:rsid w:val="00AC121B"/>
    <w:rsid w:val="00AC33A6"/>
    <w:rsid w:val="00AC5B9E"/>
    <w:rsid w:val="00AD2D50"/>
    <w:rsid w:val="00AD576C"/>
    <w:rsid w:val="00AD5C1F"/>
    <w:rsid w:val="00AD68DC"/>
    <w:rsid w:val="00AD6F6B"/>
    <w:rsid w:val="00AE7949"/>
    <w:rsid w:val="00AF11CD"/>
    <w:rsid w:val="00AF4548"/>
    <w:rsid w:val="00B01525"/>
    <w:rsid w:val="00B04242"/>
    <w:rsid w:val="00B07582"/>
    <w:rsid w:val="00B07A21"/>
    <w:rsid w:val="00B12933"/>
    <w:rsid w:val="00B22777"/>
    <w:rsid w:val="00B230B4"/>
    <w:rsid w:val="00B27C8C"/>
    <w:rsid w:val="00B362F7"/>
    <w:rsid w:val="00B40706"/>
    <w:rsid w:val="00B4165D"/>
    <w:rsid w:val="00B43FB6"/>
    <w:rsid w:val="00B46213"/>
    <w:rsid w:val="00B51217"/>
    <w:rsid w:val="00B6272D"/>
    <w:rsid w:val="00B64F44"/>
    <w:rsid w:val="00B70B89"/>
    <w:rsid w:val="00B76AB8"/>
    <w:rsid w:val="00B811D2"/>
    <w:rsid w:val="00B82CDE"/>
    <w:rsid w:val="00B82EF0"/>
    <w:rsid w:val="00B84567"/>
    <w:rsid w:val="00B85560"/>
    <w:rsid w:val="00B86517"/>
    <w:rsid w:val="00B86A70"/>
    <w:rsid w:val="00B87931"/>
    <w:rsid w:val="00B906AE"/>
    <w:rsid w:val="00B95AF4"/>
    <w:rsid w:val="00B9621B"/>
    <w:rsid w:val="00B964FE"/>
    <w:rsid w:val="00B973AC"/>
    <w:rsid w:val="00BA12E9"/>
    <w:rsid w:val="00BA163D"/>
    <w:rsid w:val="00BA584B"/>
    <w:rsid w:val="00BA70E9"/>
    <w:rsid w:val="00BA70FF"/>
    <w:rsid w:val="00BB12F7"/>
    <w:rsid w:val="00BC1E77"/>
    <w:rsid w:val="00BC30F4"/>
    <w:rsid w:val="00BC5193"/>
    <w:rsid w:val="00BC5BF7"/>
    <w:rsid w:val="00BD2A5C"/>
    <w:rsid w:val="00BE174F"/>
    <w:rsid w:val="00BE2822"/>
    <w:rsid w:val="00BE5630"/>
    <w:rsid w:val="00BE5889"/>
    <w:rsid w:val="00BF399E"/>
    <w:rsid w:val="00BF4BBE"/>
    <w:rsid w:val="00C00E47"/>
    <w:rsid w:val="00C014FA"/>
    <w:rsid w:val="00C03FD4"/>
    <w:rsid w:val="00C04D08"/>
    <w:rsid w:val="00C11212"/>
    <w:rsid w:val="00C11FC1"/>
    <w:rsid w:val="00C12E82"/>
    <w:rsid w:val="00C14B9A"/>
    <w:rsid w:val="00C15513"/>
    <w:rsid w:val="00C158EA"/>
    <w:rsid w:val="00C15CB6"/>
    <w:rsid w:val="00C2138D"/>
    <w:rsid w:val="00C23B93"/>
    <w:rsid w:val="00C24B4D"/>
    <w:rsid w:val="00C24BF3"/>
    <w:rsid w:val="00C34551"/>
    <w:rsid w:val="00C35B2B"/>
    <w:rsid w:val="00C4080D"/>
    <w:rsid w:val="00C47AFE"/>
    <w:rsid w:val="00C5306C"/>
    <w:rsid w:val="00C53739"/>
    <w:rsid w:val="00C542AC"/>
    <w:rsid w:val="00C551AF"/>
    <w:rsid w:val="00C55246"/>
    <w:rsid w:val="00C63DC0"/>
    <w:rsid w:val="00C662C0"/>
    <w:rsid w:val="00C665BA"/>
    <w:rsid w:val="00C7139D"/>
    <w:rsid w:val="00C75846"/>
    <w:rsid w:val="00C75CB2"/>
    <w:rsid w:val="00C7687E"/>
    <w:rsid w:val="00C82F46"/>
    <w:rsid w:val="00C83087"/>
    <w:rsid w:val="00C831CB"/>
    <w:rsid w:val="00C844EF"/>
    <w:rsid w:val="00C87B3B"/>
    <w:rsid w:val="00C929B1"/>
    <w:rsid w:val="00C93125"/>
    <w:rsid w:val="00C94839"/>
    <w:rsid w:val="00C96047"/>
    <w:rsid w:val="00CA6593"/>
    <w:rsid w:val="00CB3882"/>
    <w:rsid w:val="00CB4615"/>
    <w:rsid w:val="00CB5879"/>
    <w:rsid w:val="00CC0C5B"/>
    <w:rsid w:val="00CC1FEA"/>
    <w:rsid w:val="00CC4216"/>
    <w:rsid w:val="00CC482F"/>
    <w:rsid w:val="00CD0248"/>
    <w:rsid w:val="00CD0636"/>
    <w:rsid w:val="00CD1214"/>
    <w:rsid w:val="00CD1845"/>
    <w:rsid w:val="00CD43B0"/>
    <w:rsid w:val="00CD4744"/>
    <w:rsid w:val="00CD6C73"/>
    <w:rsid w:val="00CD78CD"/>
    <w:rsid w:val="00CD7A6A"/>
    <w:rsid w:val="00CE2D1B"/>
    <w:rsid w:val="00CE2E2D"/>
    <w:rsid w:val="00CE3A73"/>
    <w:rsid w:val="00CE4F58"/>
    <w:rsid w:val="00CE5D3E"/>
    <w:rsid w:val="00CE5F07"/>
    <w:rsid w:val="00CE5FC4"/>
    <w:rsid w:val="00CE662D"/>
    <w:rsid w:val="00CF2477"/>
    <w:rsid w:val="00CF2F23"/>
    <w:rsid w:val="00CF56EF"/>
    <w:rsid w:val="00CF5C4D"/>
    <w:rsid w:val="00CF77D3"/>
    <w:rsid w:val="00D02979"/>
    <w:rsid w:val="00D07DAE"/>
    <w:rsid w:val="00D101FF"/>
    <w:rsid w:val="00D132BC"/>
    <w:rsid w:val="00D13942"/>
    <w:rsid w:val="00D13CE4"/>
    <w:rsid w:val="00D13F7D"/>
    <w:rsid w:val="00D1519D"/>
    <w:rsid w:val="00D17007"/>
    <w:rsid w:val="00D259DC"/>
    <w:rsid w:val="00D2718E"/>
    <w:rsid w:val="00D27267"/>
    <w:rsid w:val="00D33419"/>
    <w:rsid w:val="00D34CAC"/>
    <w:rsid w:val="00D36A04"/>
    <w:rsid w:val="00D37143"/>
    <w:rsid w:val="00D415DA"/>
    <w:rsid w:val="00D42279"/>
    <w:rsid w:val="00D470C7"/>
    <w:rsid w:val="00D508A0"/>
    <w:rsid w:val="00D53897"/>
    <w:rsid w:val="00D55B6E"/>
    <w:rsid w:val="00D614A5"/>
    <w:rsid w:val="00D61A01"/>
    <w:rsid w:val="00D643E3"/>
    <w:rsid w:val="00D647C3"/>
    <w:rsid w:val="00D64C6E"/>
    <w:rsid w:val="00D65671"/>
    <w:rsid w:val="00D65912"/>
    <w:rsid w:val="00D660A5"/>
    <w:rsid w:val="00D676CC"/>
    <w:rsid w:val="00D701CD"/>
    <w:rsid w:val="00D70B62"/>
    <w:rsid w:val="00D746B9"/>
    <w:rsid w:val="00D764C3"/>
    <w:rsid w:val="00D77043"/>
    <w:rsid w:val="00D77AFF"/>
    <w:rsid w:val="00D803E4"/>
    <w:rsid w:val="00D86F3D"/>
    <w:rsid w:val="00D93F74"/>
    <w:rsid w:val="00D95456"/>
    <w:rsid w:val="00D96D22"/>
    <w:rsid w:val="00D97C5B"/>
    <w:rsid w:val="00DA33E1"/>
    <w:rsid w:val="00DA4AD6"/>
    <w:rsid w:val="00DA5A58"/>
    <w:rsid w:val="00DA646B"/>
    <w:rsid w:val="00DA7911"/>
    <w:rsid w:val="00DB00F7"/>
    <w:rsid w:val="00DB23C3"/>
    <w:rsid w:val="00DB26DA"/>
    <w:rsid w:val="00DB43CC"/>
    <w:rsid w:val="00DB59EA"/>
    <w:rsid w:val="00DB6530"/>
    <w:rsid w:val="00DC77DB"/>
    <w:rsid w:val="00DD07F5"/>
    <w:rsid w:val="00DD28F6"/>
    <w:rsid w:val="00DD441A"/>
    <w:rsid w:val="00DE002C"/>
    <w:rsid w:val="00DE3103"/>
    <w:rsid w:val="00DE5203"/>
    <w:rsid w:val="00DE56EF"/>
    <w:rsid w:val="00DE5FDC"/>
    <w:rsid w:val="00DE7E02"/>
    <w:rsid w:val="00DF315E"/>
    <w:rsid w:val="00DF462D"/>
    <w:rsid w:val="00DF4A99"/>
    <w:rsid w:val="00E0763A"/>
    <w:rsid w:val="00E07A8C"/>
    <w:rsid w:val="00E12DB5"/>
    <w:rsid w:val="00E17C96"/>
    <w:rsid w:val="00E232B6"/>
    <w:rsid w:val="00E35491"/>
    <w:rsid w:val="00E35539"/>
    <w:rsid w:val="00E37C3D"/>
    <w:rsid w:val="00E4136C"/>
    <w:rsid w:val="00E42675"/>
    <w:rsid w:val="00E43359"/>
    <w:rsid w:val="00E44FEF"/>
    <w:rsid w:val="00E45CBB"/>
    <w:rsid w:val="00E4646B"/>
    <w:rsid w:val="00E4729D"/>
    <w:rsid w:val="00E515BF"/>
    <w:rsid w:val="00E51B58"/>
    <w:rsid w:val="00E53A32"/>
    <w:rsid w:val="00E56CB5"/>
    <w:rsid w:val="00E712FD"/>
    <w:rsid w:val="00E72268"/>
    <w:rsid w:val="00E769E7"/>
    <w:rsid w:val="00E81EC0"/>
    <w:rsid w:val="00E81F4B"/>
    <w:rsid w:val="00E825E3"/>
    <w:rsid w:val="00E87916"/>
    <w:rsid w:val="00E87E1D"/>
    <w:rsid w:val="00E92D06"/>
    <w:rsid w:val="00E976A3"/>
    <w:rsid w:val="00EA0352"/>
    <w:rsid w:val="00EA0E39"/>
    <w:rsid w:val="00EA1513"/>
    <w:rsid w:val="00EA297F"/>
    <w:rsid w:val="00EA377A"/>
    <w:rsid w:val="00EA741F"/>
    <w:rsid w:val="00EB0E86"/>
    <w:rsid w:val="00EB1CA6"/>
    <w:rsid w:val="00EB2DC5"/>
    <w:rsid w:val="00EB36DC"/>
    <w:rsid w:val="00EB54C9"/>
    <w:rsid w:val="00EB69CE"/>
    <w:rsid w:val="00EC1F8B"/>
    <w:rsid w:val="00EC20BB"/>
    <w:rsid w:val="00EC6678"/>
    <w:rsid w:val="00EC6688"/>
    <w:rsid w:val="00EC797A"/>
    <w:rsid w:val="00ED06BE"/>
    <w:rsid w:val="00ED0AE9"/>
    <w:rsid w:val="00ED32FE"/>
    <w:rsid w:val="00ED615A"/>
    <w:rsid w:val="00ED69D0"/>
    <w:rsid w:val="00EE008C"/>
    <w:rsid w:val="00EE4374"/>
    <w:rsid w:val="00EE5070"/>
    <w:rsid w:val="00EE7151"/>
    <w:rsid w:val="00EE7265"/>
    <w:rsid w:val="00EF0C50"/>
    <w:rsid w:val="00EF0EA7"/>
    <w:rsid w:val="00EF20DD"/>
    <w:rsid w:val="00EF5384"/>
    <w:rsid w:val="00F037AD"/>
    <w:rsid w:val="00F057CA"/>
    <w:rsid w:val="00F1406F"/>
    <w:rsid w:val="00F1447E"/>
    <w:rsid w:val="00F163DC"/>
    <w:rsid w:val="00F173F1"/>
    <w:rsid w:val="00F2431D"/>
    <w:rsid w:val="00F30E34"/>
    <w:rsid w:val="00F31D3D"/>
    <w:rsid w:val="00F32EA1"/>
    <w:rsid w:val="00F4068C"/>
    <w:rsid w:val="00F4322C"/>
    <w:rsid w:val="00F44F02"/>
    <w:rsid w:val="00F45F16"/>
    <w:rsid w:val="00F465C8"/>
    <w:rsid w:val="00F5414C"/>
    <w:rsid w:val="00F550E2"/>
    <w:rsid w:val="00F557DA"/>
    <w:rsid w:val="00F55C56"/>
    <w:rsid w:val="00F56AC2"/>
    <w:rsid w:val="00F6221D"/>
    <w:rsid w:val="00F665BB"/>
    <w:rsid w:val="00F70F35"/>
    <w:rsid w:val="00F73FF6"/>
    <w:rsid w:val="00F75C6A"/>
    <w:rsid w:val="00F75EF5"/>
    <w:rsid w:val="00F77BB3"/>
    <w:rsid w:val="00F77EE2"/>
    <w:rsid w:val="00F8026C"/>
    <w:rsid w:val="00F80E97"/>
    <w:rsid w:val="00F82FA3"/>
    <w:rsid w:val="00F8710A"/>
    <w:rsid w:val="00F9016A"/>
    <w:rsid w:val="00F94576"/>
    <w:rsid w:val="00F96897"/>
    <w:rsid w:val="00F972BA"/>
    <w:rsid w:val="00FA0DA8"/>
    <w:rsid w:val="00FA10D8"/>
    <w:rsid w:val="00FA2B72"/>
    <w:rsid w:val="00FA2DC8"/>
    <w:rsid w:val="00FB0BCC"/>
    <w:rsid w:val="00FB4537"/>
    <w:rsid w:val="00FB4B5E"/>
    <w:rsid w:val="00FB6D6E"/>
    <w:rsid w:val="00FB77E0"/>
    <w:rsid w:val="00FC2389"/>
    <w:rsid w:val="00FC527B"/>
    <w:rsid w:val="00FC6B6B"/>
    <w:rsid w:val="00FC77D8"/>
    <w:rsid w:val="00FD0324"/>
    <w:rsid w:val="00FD1CFD"/>
    <w:rsid w:val="00FD4ABA"/>
    <w:rsid w:val="00FD75BA"/>
    <w:rsid w:val="00FD7DA0"/>
    <w:rsid w:val="00FE1627"/>
    <w:rsid w:val="00FE1FDB"/>
    <w:rsid w:val="00FE5344"/>
    <w:rsid w:val="00FE5E7D"/>
    <w:rsid w:val="00FE66ED"/>
    <w:rsid w:val="00FE76E9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0A8B80"/>
  <w15:docId w15:val="{7EBA503A-51E7-45B4-9A82-DA3CF468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link w:val="FooterChar"/>
    <w:uiPriority w:val="99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6806EF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irov\Application%20Data\Microsoft\Templates\&#1044;&#1086;&#1082;&#1083;&#1072;&#1076;&#1085;&#1072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3B64-7A13-4653-8EBC-86E8C1F3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 записка</Template>
  <TotalTime>37</TotalTime>
  <Pages>4</Pages>
  <Words>1647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nzok</Company>
  <LinksUpToDate>false</LinksUpToDate>
  <CharactersWithSpaces>9395</CharactersWithSpaces>
  <SharedDoc>false</SharedDoc>
  <HLinks>
    <vt:vector size="6" baseType="variant">
      <vt:variant>
        <vt:i4>6619196</vt:i4>
      </vt:variant>
      <vt:variant>
        <vt:i4>5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bmirov</dc:creator>
  <cp:lastModifiedBy>Николай Любенов Велинов</cp:lastModifiedBy>
  <cp:revision>10</cp:revision>
  <cp:lastPrinted>2024-02-28T08:12:00Z</cp:lastPrinted>
  <dcterms:created xsi:type="dcterms:W3CDTF">2024-03-20T10:37:00Z</dcterms:created>
  <dcterms:modified xsi:type="dcterms:W3CDTF">2024-03-25T07:56:00Z</dcterms:modified>
</cp:coreProperties>
</file>