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2872D" w14:textId="77777777" w:rsidR="002F7164" w:rsidRDefault="00724281" w:rsidP="004E2BAC">
      <w:pPr>
        <w:tabs>
          <w:tab w:val="left" w:pos="8205"/>
        </w:tabs>
        <w:spacing w:before="100" w:beforeAutospacing="1" w:after="100" w:afterAutospacing="1" w:line="240" w:lineRule="auto"/>
        <w:textAlignment w:val="center"/>
        <w:divId w:val="1206257409"/>
        <w:rPr>
          <w:rFonts w:ascii="Times New Roman" w:hAnsi="Times New Roman" w:cs="Times New Roman"/>
          <w:b/>
          <w:bCs/>
          <w:color w:val="000000"/>
          <w:sz w:val="30"/>
          <w:szCs w:val="30"/>
        </w:rPr>
      </w:pPr>
      <w:r>
        <w:rPr>
          <w:rFonts w:ascii="Times New Roman" w:hAnsi="Times New Roman" w:cs="Times New Roman"/>
          <w:b/>
          <w:bCs/>
          <w:color w:val="000000"/>
          <w:sz w:val="30"/>
          <w:szCs w:val="30"/>
        </w:rPr>
        <w:tab/>
      </w:r>
    </w:p>
    <w:p w14:paraId="7188C128" w14:textId="77777777" w:rsidR="00491C52" w:rsidRDefault="00491C52" w:rsidP="00747EA2">
      <w:pPr>
        <w:spacing w:before="100" w:beforeAutospacing="1" w:after="100" w:afterAutospacing="1" w:line="240" w:lineRule="auto"/>
        <w:jc w:val="center"/>
        <w:textAlignment w:val="center"/>
        <w:divId w:val="1206257409"/>
        <w:rPr>
          <w:rFonts w:ascii="Times New Roman" w:hAnsi="Times New Roman" w:cs="Times New Roman"/>
          <w:b/>
          <w:bCs/>
          <w:color w:val="000000"/>
          <w:sz w:val="30"/>
          <w:szCs w:val="30"/>
        </w:rPr>
      </w:pPr>
    </w:p>
    <w:p w14:paraId="26670675" w14:textId="77777777" w:rsidR="00491C52" w:rsidRDefault="00491C52" w:rsidP="00747EA2">
      <w:pPr>
        <w:spacing w:before="100" w:beforeAutospacing="1" w:after="100" w:afterAutospacing="1" w:line="240" w:lineRule="auto"/>
        <w:jc w:val="center"/>
        <w:textAlignment w:val="center"/>
        <w:divId w:val="1206257409"/>
        <w:rPr>
          <w:rFonts w:ascii="Times New Roman" w:hAnsi="Times New Roman" w:cs="Times New Roman"/>
          <w:b/>
          <w:bCs/>
          <w:color w:val="000000"/>
          <w:sz w:val="30"/>
          <w:szCs w:val="30"/>
        </w:rPr>
      </w:pPr>
    </w:p>
    <w:p w14:paraId="596F71C5" w14:textId="77777777" w:rsidR="0098517D" w:rsidRPr="00491C52" w:rsidRDefault="005D10DF" w:rsidP="00747EA2">
      <w:pPr>
        <w:spacing w:before="100" w:beforeAutospacing="1" w:after="100" w:afterAutospacing="1" w:line="240" w:lineRule="auto"/>
        <w:jc w:val="center"/>
        <w:textAlignment w:val="center"/>
        <w:divId w:val="1206257409"/>
        <w:rPr>
          <w:rFonts w:ascii="Times New Roman" w:hAnsi="Times New Roman" w:cs="Times New Roman"/>
          <w:b/>
          <w:bCs/>
          <w:color w:val="000000"/>
          <w:sz w:val="44"/>
          <w:szCs w:val="44"/>
        </w:rPr>
      </w:pPr>
      <w:r w:rsidRPr="00491C52">
        <w:rPr>
          <w:rFonts w:ascii="Times New Roman" w:hAnsi="Times New Roman" w:cs="Times New Roman"/>
          <w:b/>
          <w:bCs/>
          <w:color w:val="000000"/>
          <w:sz w:val="44"/>
          <w:szCs w:val="44"/>
        </w:rPr>
        <w:t xml:space="preserve">ПРАВИЛА </w:t>
      </w:r>
    </w:p>
    <w:p w14:paraId="236C8668" w14:textId="77777777" w:rsidR="0098517D" w:rsidRPr="00491C52" w:rsidRDefault="005D10DF" w:rsidP="00747EA2">
      <w:pPr>
        <w:spacing w:before="100" w:beforeAutospacing="1" w:after="100" w:afterAutospacing="1" w:line="240" w:lineRule="auto"/>
        <w:jc w:val="center"/>
        <w:textAlignment w:val="center"/>
        <w:divId w:val="1206257409"/>
        <w:rPr>
          <w:rFonts w:ascii="Times New Roman" w:hAnsi="Times New Roman" w:cs="Times New Roman"/>
          <w:b/>
          <w:bCs/>
          <w:color w:val="000000"/>
          <w:sz w:val="44"/>
          <w:szCs w:val="44"/>
        </w:rPr>
      </w:pPr>
      <w:r w:rsidRPr="00491C52">
        <w:rPr>
          <w:rFonts w:ascii="Times New Roman" w:hAnsi="Times New Roman" w:cs="Times New Roman"/>
          <w:b/>
          <w:bCs/>
          <w:color w:val="000000"/>
          <w:sz w:val="44"/>
          <w:szCs w:val="44"/>
        </w:rPr>
        <w:t xml:space="preserve">ЗА </w:t>
      </w:r>
    </w:p>
    <w:p w14:paraId="156D1694" w14:textId="77777777" w:rsidR="0098517D" w:rsidRPr="00491C52" w:rsidRDefault="005D10DF" w:rsidP="00747EA2">
      <w:pPr>
        <w:spacing w:before="100" w:beforeAutospacing="1" w:after="100" w:afterAutospacing="1" w:line="240" w:lineRule="auto"/>
        <w:jc w:val="center"/>
        <w:textAlignment w:val="center"/>
        <w:divId w:val="1206257409"/>
        <w:rPr>
          <w:rFonts w:ascii="Times New Roman" w:hAnsi="Times New Roman" w:cs="Times New Roman"/>
          <w:b/>
          <w:bCs/>
          <w:color w:val="000000"/>
          <w:sz w:val="44"/>
          <w:szCs w:val="44"/>
        </w:rPr>
      </w:pPr>
      <w:r w:rsidRPr="00491C52">
        <w:rPr>
          <w:rFonts w:ascii="Times New Roman" w:hAnsi="Times New Roman" w:cs="Times New Roman"/>
          <w:b/>
          <w:bCs/>
          <w:color w:val="000000"/>
          <w:sz w:val="44"/>
          <w:szCs w:val="44"/>
        </w:rPr>
        <w:t xml:space="preserve">УСЛОВИЯТА И РЕДА </w:t>
      </w:r>
    </w:p>
    <w:p w14:paraId="1507FA98" w14:textId="77777777" w:rsidR="0098517D" w:rsidRPr="00491C52" w:rsidRDefault="005D10DF" w:rsidP="00747EA2">
      <w:pPr>
        <w:spacing w:before="100" w:beforeAutospacing="1" w:after="100" w:afterAutospacing="1" w:line="240" w:lineRule="auto"/>
        <w:jc w:val="center"/>
        <w:textAlignment w:val="center"/>
        <w:divId w:val="1206257409"/>
        <w:rPr>
          <w:rFonts w:ascii="Times New Roman" w:hAnsi="Times New Roman" w:cs="Times New Roman"/>
          <w:b/>
          <w:bCs/>
          <w:color w:val="000000"/>
          <w:sz w:val="44"/>
          <w:szCs w:val="44"/>
        </w:rPr>
      </w:pPr>
      <w:r w:rsidRPr="00491C52">
        <w:rPr>
          <w:rFonts w:ascii="Times New Roman" w:hAnsi="Times New Roman" w:cs="Times New Roman"/>
          <w:b/>
          <w:bCs/>
          <w:color w:val="000000"/>
          <w:sz w:val="44"/>
          <w:szCs w:val="44"/>
        </w:rPr>
        <w:t xml:space="preserve">ЗА </w:t>
      </w:r>
    </w:p>
    <w:p w14:paraId="6E254FFD" w14:textId="77777777" w:rsidR="0098517D" w:rsidRPr="00491C52" w:rsidRDefault="005D10DF" w:rsidP="00747EA2">
      <w:pPr>
        <w:spacing w:before="100" w:beforeAutospacing="1" w:after="100" w:afterAutospacing="1" w:line="240" w:lineRule="auto"/>
        <w:jc w:val="center"/>
        <w:textAlignment w:val="center"/>
        <w:divId w:val="1206257409"/>
        <w:rPr>
          <w:rFonts w:ascii="Times New Roman" w:hAnsi="Times New Roman" w:cs="Times New Roman"/>
          <w:b/>
          <w:bCs/>
          <w:color w:val="000000"/>
          <w:sz w:val="44"/>
          <w:szCs w:val="44"/>
        </w:rPr>
      </w:pPr>
      <w:r w:rsidRPr="00491C52">
        <w:rPr>
          <w:rFonts w:ascii="Times New Roman" w:hAnsi="Times New Roman" w:cs="Times New Roman"/>
          <w:b/>
          <w:bCs/>
          <w:color w:val="000000"/>
          <w:sz w:val="44"/>
          <w:szCs w:val="44"/>
        </w:rPr>
        <w:t xml:space="preserve">ПРИЛАГАНЕ НА ЧЛ. 4, АЛ. 1, АЛ. 2 И АЛ. 3 </w:t>
      </w:r>
    </w:p>
    <w:p w14:paraId="287A94A6" w14:textId="77777777" w:rsidR="0098517D" w:rsidRPr="00491C52" w:rsidRDefault="005D10DF" w:rsidP="00747EA2">
      <w:pPr>
        <w:spacing w:before="100" w:beforeAutospacing="1" w:after="100" w:afterAutospacing="1" w:line="240" w:lineRule="auto"/>
        <w:jc w:val="center"/>
        <w:textAlignment w:val="center"/>
        <w:divId w:val="1206257409"/>
        <w:rPr>
          <w:rFonts w:ascii="Times New Roman" w:hAnsi="Times New Roman" w:cs="Times New Roman"/>
          <w:b/>
          <w:bCs/>
          <w:color w:val="000000"/>
          <w:sz w:val="44"/>
          <w:szCs w:val="44"/>
        </w:rPr>
      </w:pPr>
      <w:r w:rsidRPr="00491C52">
        <w:rPr>
          <w:rFonts w:ascii="Times New Roman" w:hAnsi="Times New Roman" w:cs="Times New Roman"/>
          <w:b/>
          <w:bCs/>
          <w:color w:val="000000"/>
          <w:sz w:val="44"/>
          <w:szCs w:val="44"/>
        </w:rPr>
        <w:t>ОТ</w:t>
      </w:r>
    </w:p>
    <w:p w14:paraId="01A561FA" w14:textId="77777777" w:rsidR="0098517D" w:rsidRPr="00491C52" w:rsidRDefault="005D10DF" w:rsidP="00747EA2">
      <w:pPr>
        <w:spacing w:before="100" w:beforeAutospacing="1" w:after="100" w:afterAutospacing="1" w:line="240" w:lineRule="auto"/>
        <w:jc w:val="center"/>
        <w:textAlignment w:val="center"/>
        <w:divId w:val="1206257409"/>
        <w:rPr>
          <w:rFonts w:ascii="Times New Roman" w:hAnsi="Times New Roman" w:cs="Times New Roman"/>
          <w:b/>
          <w:bCs/>
          <w:color w:val="000000"/>
          <w:sz w:val="44"/>
          <w:szCs w:val="44"/>
        </w:rPr>
      </w:pPr>
      <w:r w:rsidRPr="00491C52">
        <w:rPr>
          <w:rFonts w:ascii="Times New Roman" w:hAnsi="Times New Roman" w:cs="Times New Roman"/>
          <w:b/>
          <w:bCs/>
          <w:color w:val="000000"/>
          <w:sz w:val="44"/>
          <w:szCs w:val="44"/>
        </w:rPr>
        <w:t xml:space="preserve"> ЗАКОНА ЗА БЮДЖЕТА </w:t>
      </w:r>
    </w:p>
    <w:p w14:paraId="40AC53BD" w14:textId="77777777" w:rsidR="0098517D" w:rsidRPr="00491C52" w:rsidRDefault="005D10DF" w:rsidP="00747EA2">
      <w:pPr>
        <w:spacing w:before="100" w:beforeAutospacing="1" w:after="100" w:afterAutospacing="1" w:line="240" w:lineRule="auto"/>
        <w:jc w:val="center"/>
        <w:textAlignment w:val="center"/>
        <w:divId w:val="1206257409"/>
        <w:rPr>
          <w:rFonts w:ascii="Times New Roman" w:hAnsi="Times New Roman" w:cs="Times New Roman"/>
          <w:b/>
          <w:bCs/>
          <w:color w:val="000000"/>
          <w:sz w:val="44"/>
          <w:szCs w:val="44"/>
        </w:rPr>
      </w:pPr>
      <w:r w:rsidRPr="00491C52">
        <w:rPr>
          <w:rFonts w:ascii="Times New Roman" w:hAnsi="Times New Roman" w:cs="Times New Roman"/>
          <w:b/>
          <w:bCs/>
          <w:color w:val="000000"/>
          <w:sz w:val="44"/>
          <w:szCs w:val="44"/>
        </w:rPr>
        <w:t>НА НАЦИОНАЛНАТА ЗДРАВНООСИГУРИТЕЛНА КАСА</w:t>
      </w:r>
    </w:p>
    <w:p w14:paraId="2E15620A" w14:textId="77777777" w:rsidR="0098517D" w:rsidRPr="00491C52" w:rsidRDefault="005D10DF" w:rsidP="00747EA2">
      <w:pPr>
        <w:spacing w:before="100" w:beforeAutospacing="1" w:after="100" w:afterAutospacing="1" w:line="240" w:lineRule="auto"/>
        <w:jc w:val="center"/>
        <w:textAlignment w:val="center"/>
        <w:divId w:val="1206257409"/>
        <w:rPr>
          <w:rFonts w:ascii="Times New Roman" w:hAnsi="Times New Roman" w:cs="Times New Roman"/>
          <w:b/>
          <w:bCs/>
          <w:color w:val="000000"/>
          <w:sz w:val="44"/>
          <w:szCs w:val="44"/>
        </w:rPr>
      </w:pPr>
      <w:r w:rsidRPr="00491C52">
        <w:rPr>
          <w:rFonts w:ascii="Times New Roman" w:hAnsi="Times New Roman" w:cs="Times New Roman"/>
          <w:b/>
          <w:bCs/>
          <w:color w:val="000000"/>
          <w:sz w:val="44"/>
          <w:szCs w:val="44"/>
        </w:rPr>
        <w:t xml:space="preserve"> ЗА</w:t>
      </w:r>
    </w:p>
    <w:p w14:paraId="055ED98D" w14:textId="275E5575" w:rsidR="005903BE" w:rsidRPr="00491C52" w:rsidRDefault="005D10DF" w:rsidP="00747EA2">
      <w:pPr>
        <w:spacing w:before="100" w:beforeAutospacing="1" w:after="100" w:afterAutospacing="1" w:line="240" w:lineRule="auto"/>
        <w:jc w:val="center"/>
        <w:textAlignment w:val="center"/>
        <w:divId w:val="1206257409"/>
        <w:rPr>
          <w:rFonts w:ascii="Times New Roman" w:hAnsi="Times New Roman" w:cs="Times New Roman"/>
          <w:b/>
          <w:bCs/>
          <w:color w:val="000000"/>
          <w:sz w:val="44"/>
          <w:szCs w:val="44"/>
        </w:rPr>
      </w:pPr>
      <w:r w:rsidRPr="00491C52">
        <w:rPr>
          <w:rFonts w:ascii="Times New Roman" w:hAnsi="Times New Roman" w:cs="Times New Roman"/>
          <w:b/>
          <w:bCs/>
          <w:color w:val="000000"/>
          <w:sz w:val="44"/>
          <w:szCs w:val="44"/>
        </w:rPr>
        <w:t xml:space="preserve"> 202</w:t>
      </w:r>
      <w:r w:rsidR="00D9153D">
        <w:rPr>
          <w:rFonts w:ascii="Times New Roman" w:hAnsi="Times New Roman" w:cs="Times New Roman"/>
          <w:b/>
          <w:bCs/>
          <w:color w:val="000000"/>
          <w:sz w:val="44"/>
          <w:szCs w:val="44"/>
        </w:rPr>
        <w:t>4</w:t>
      </w:r>
      <w:r w:rsidRPr="00491C52">
        <w:rPr>
          <w:rFonts w:ascii="Times New Roman" w:hAnsi="Times New Roman" w:cs="Times New Roman"/>
          <w:b/>
          <w:bCs/>
          <w:color w:val="000000"/>
          <w:sz w:val="44"/>
          <w:szCs w:val="44"/>
        </w:rPr>
        <w:t xml:space="preserve"> Г.</w:t>
      </w:r>
    </w:p>
    <w:p w14:paraId="22CCA761" w14:textId="77777777" w:rsidR="0098517D" w:rsidRDefault="0098517D">
      <w:pPr>
        <w:spacing w:after="0" w:line="240" w:lineRule="auto"/>
        <w:ind w:firstLine="1155"/>
        <w:jc w:val="both"/>
        <w:textAlignment w:val="center"/>
        <w:divId w:val="619148632"/>
        <w:rPr>
          <w:rFonts w:ascii="Times New Roman" w:eastAsia="Times New Roman" w:hAnsi="Times New Roman" w:cs="Times New Roman"/>
          <w:color w:val="000000"/>
          <w:sz w:val="24"/>
          <w:szCs w:val="24"/>
        </w:rPr>
      </w:pPr>
    </w:p>
    <w:p w14:paraId="203DEDB6" w14:textId="77777777" w:rsidR="008E042C" w:rsidRDefault="008E042C" w:rsidP="00FF5199">
      <w:pPr>
        <w:tabs>
          <w:tab w:val="left" w:pos="4820"/>
        </w:tabs>
        <w:spacing w:after="0" w:line="240" w:lineRule="auto"/>
        <w:ind w:left="390" w:right="390" w:firstLine="3402"/>
        <w:textAlignment w:val="center"/>
        <w:divId w:val="849687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br w:type="page"/>
      </w:r>
    </w:p>
    <w:p w14:paraId="02D51ECF" w14:textId="77777777" w:rsidR="005903BE" w:rsidRPr="00491C52" w:rsidRDefault="005D10DF" w:rsidP="00FF5199">
      <w:pPr>
        <w:tabs>
          <w:tab w:val="left" w:pos="4820"/>
        </w:tabs>
        <w:spacing w:after="0" w:line="240" w:lineRule="auto"/>
        <w:ind w:firstLine="3402"/>
        <w:textAlignment w:val="center"/>
        <w:divId w:val="849687103"/>
        <w:rPr>
          <w:rFonts w:ascii="Times New Roman" w:eastAsia="Times New Roman" w:hAnsi="Times New Roman" w:cs="Times New Roman"/>
          <w:b/>
          <w:color w:val="000000"/>
          <w:sz w:val="24"/>
          <w:szCs w:val="24"/>
        </w:rPr>
      </w:pPr>
      <w:r w:rsidRPr="00491C52">
        <w:rPr>
          <w:rFonts w:ascii="Times New Roman" w:eastAsia="Times New Roman" w:hAnsi="Times New Roman" w:cs="Times New Roman"/>
          <w:b/>
          <w:color w:val="000000"/>
          <w:sz w:val="24"/>
          <w:szCs w:val="24"/>
        </w:rPr>
        <w:lastRenderedPageBreak/>
        <w:t>ГЛАВА І</w:t>
      </w:r>
    </w:p>
    <w:p w14:paraId="450BADCF" w14:textId="77777777" w:rsidR="005903BE" w:rsidRPr="00491C52" w:rsidRDefault="005D10DF" w:rsidP="00FF5199">
      <w:pPr>
        <w:spacing w:after="0" w:line="240" w:lineRule="auto"/>
        <w:ind w:firstLine="2694"/>
        <w:textAlignment w:val="center"/>
        <w:divId w:val="606741907"/>
        <w:rPr>
          <w:rFonts w:ascii="Times New Roman" w:eastAsia="Times New Roman" w:hAnsi="Times New Roman" w:cs="Times New Roman"/>
          <w:b/>
          <w:color w:val="000000"/>
          <w:sz w:val="24"/>
          <w:szCs w:val="24"/>
        </w:rPr>
      </w:pPr>
      <w:r w:rsidRPr="00491C52">
        <w:rPr>
          <w:rFonts w:ascii="Times New Roman" w:eastAsia="Times New Roman" w:hAnsi="Times New Roman" w:cs="Times New Roman"/>
          <w:b/>
          <w:color w:val="000000"/>
          <w:sz w:val="24"/>
          <w:szCs w:val="24"/>
        </w:rPr>
        <w:t>ОБЩИ ПОЛОЖЕНИЯ</w:t>
      </w:r>
    </w:p>
    <w:p w14:paraId="6C17CA65" w14:textId="77777777" w:rsidR="005903BE" w:rsidRDefault="005903BE">
      <w:pPr>
        <w:spacing w:after="0" w:line="240" w:lineRule="auto"/>
        <w:ind w:firstLine="1155"/>
        <w:jc w:val="both"/>
        <w:textAlignment w:val="center"/>
        <w:divId w:val="970407227"/>
        <w:rPr>
          <w:rFonts w:ascii="Times New Roman" w:eastAsia="Times New Roman" w:hAnsi="Times New Roman" w:cs="Times New Roman"/>
          <w:color w:val="000000"/>
          <w:sz w:val="24"/>
          <w:szCs w:val="24"/>
        </w:rPr>
      </w:pPr>
    </w:p>
    <w:p w14:paraId="67BC809F" w14:textId="1F0C85BD" w:rsidR="005903BE" w:rsidRDefault="005D10DF">
      <w:pPr>
        <w:spacing w:after="0" w:line="240" w:lineRule="auto"/>
        <w:ind w:firstLine="1155"/>
        <w:jc w:val="both"/>
        <w:textAlignment w:val="center"/>
        <w:divId w:val="371421048"/>
        <w:rPr>
          <w:rFonts w:ascii="Times New Roman" w:eastAsia="Times New Roman" w:hAnsi="Times New Roman" w:cs="Times New Roman"/>
          <w:color w:val="000000"/>
          <w:sz w:val="24"/>
          <w:szCs w:val="24"/>
        </w:rPr>
      </w:pPr>
      <w:r w:rsidRPr="008E042C">
        <w:rPr>
          <w:rFonts w:ascii="Times New Roman" w:eastAsia="Times New Roman" w:hAnsi="Times New Roman" w:cs="Times New Roman"/>
          <w:b/>
          <w:color w:val="000000"/>
          <w:sz w:val="24"/>
          <w:szCs w:val="24"/>
        </w:rPr>
        <w:t>Чл. 1.</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(1)</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С настоящите правила се регламентира:</w:t>
      </w:r>
    </w:p>
    <w:p w14:paraId="459F3E62" w14:textId="6958B198" w:rsidR="005903BE" w:rsidRDefault="005D10DF">
      <w:pPr>
        <w:spacing w:after="0" w:line="240" w:lineRule="auto"/>
        <w:ind w:firstLine="1155"/>
        <w:jc w:val="both"/>
        <w:textAlignment w:val="center"/>
        <w:divId w:val="5138760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условията и реда за утвърждаване на:</w:t>
      </w:r>
    </w:p>
    <w:p w14:paraId="092921A7" w14:textId="2D196F6E" w:rsidR="005903BE" w:rsidRPr="002F74A5" w:rsidRDefault="005D10DF" w:rsidP="002F74A5">
      <w:pPr>
        <w:spacing w:after="0" w:line="240" w:lineRule="auto"/>
        <w:ind w:firstLine="1155"/>
        <w:jc w:val="both"/>
        <w:textAlignment w:val="center"/>
        <w:divId w:val="2109497506"/>
        <w:rPr>
          <w:rFonts w:ascii="Times New Roman" w:eastAsia="Times New Roman" w:hAnsi="Times New Roman" w:cs="Times New Roman"/>
          <w:color w:val="000000"/>
          <w:sz w:val="24"/>
          <w:szCs w:val="24"/>
        </w:rPr>
      </w:pPr>
      <w:r w:rsidRPr="002F74A5">
        <w:rPr>
          <w:rFonts w:ascii="Times New Roman" w:eastAsia="Times New Roman" w:hAnsi="Times New Roman" w:cs="Times New Roman"/>
          <w:color w:val="000000"/>
          <w:sz w:val="24"/>
          <w:szCs w:val="24"/>
        </w:rPr>
        <w:t>а)</w:t>
      </w:r>
      <w:r w:rsidR="00D83ACB">
        <w:rPr>
          <w:rFonts w:ascii="Times New Roman" w:eastAsia="Times New Roman" w:hAnsi="Times New Roman" w:cs="Times New Roman"/>
          <w:color w:val="000000"/>
          <w:sz w:val="24"/>
          <w:szCs w:val="24"/>
        </w:rPr>
        <w:t> </w:t>
      </w:r>
      <w:r w:rsidRPr="002F74A5">
        <w:rPr>
          <w:rFonts w:ascii="Times New Roman" w:eastAsia="Times New Roman" w:hAnsi="Times New Roman" w:cs="Times New Roman"/>
          <w:color w:val="000000"/>
          <w:sz w:val="24"/>
          <w:szCs w:val="24"/>
        </w:rPr>
        <w:t xml:space="preserve">годишна обща стойност на разходите по чл. 1, ал. 2, ред 1.1.3.5.4. (здравноосигурителни плащания за лекарствени продукти за лечение на злокачествени заболявания и лекарствени продукти при животозастрашаващи кръвоизливи и спешни оперативни и инвазивни интервенции при пациенти с вродени коагулопатии, включени в пакета здравни дейности, гарантиран от бюджета на НЗОК, и прилагани в условията на болнична медицинска помощ, които НЗОК заплаща извън стойността на оказваните медицински услуги), ред 1.1.3.6. (здравноосигурителни плащания за медицински изделия, прилагани в болничната медицинска помощ, които НЗОК заплаща извън стойността на оказваните медицински услуги) и ред </w:t>
      </w:r>
      <w:r w:rsidR="002F74A5" w:rsidRPr="002F74A5">
        <w:rPr>
          <w:rFonts w:ascii="Times New Roman" w:eastAsia="Times New Roman" w:hAnsi="Times New Roman" w:cs="Times New Roman"/>
          <w:color w:val="000000"/>
          <w:sz w:val="24"/>
          <w:szCs w:val="24"/>
        </w:rPr>
        <w:t>1.1.3.7</w:t>
      </w:r>
      <w:r w:rsidR="003F06AF">
        <w:rPr>
          <w:rFonts w:ascii="Times New Roman" w:eastAsia="Times New Roman" w:hAnsi="Times New Roman" w:cs="Times New Roman"/>
          <w:color w:val="000000"/>
          <w:sz w:val="24"/>
          <w:szCs w:val="24"/>
        </w:rPr>
        <w:t>.</w:t>
      </w:r>
      <w:r w:rsidRPr="002F74A5">
        <w:rPr>
          <w:rFonts w:ascii="Times New Roman" w:eastAsia="Times New Roman" w:hAnsi="Times New Roman" w:cs="Times New Roman"/>
          <w:color w:val="000000"/>
          <w:sz w:val="24"/>
          <w:szCs w:val="24"/>
        </w:rPr>
        <w:t xml:space="preserve"> (здравноосигурителни плащания за болнична медицинска помощ)</w:t>
      </w:r>
      <w:r w:rsidR="00F8122C">
        <w:rPr>
          <w:rFonts w:ascii="Times New Roman" w:eastAsia="Times New Roman" w:hAnsi="Times New Roman" w:cs="Times New Roman"/>
          <w:color w:val="000000"/>
          <w:sz w:val="24"/>
          <w:szCs w:val="24"/>
        </w:rPr>
        <w:t>, с изключение на ред 1.1.3.7.1</w:t>
      </w:r>
      <w:r w:rsidR="003F06AF">
        <w:rPr>
          <w:rFonts w:ascii="Times New Roman" w:eastAsia="Times New Roman" w:hAnsi="Times New Roman" w:cs="Times New Roman"/>
          <w:color w:val="000000"/>
          <w:sz w:val="24"/>
          <w:szCs w:val="24"/>
        </w:rPr>
        <w:t>.</w:t>
      </w:r>
      <w:r w:rsidR="00F8122C">
        <w:rPr>
          <w:rFonts w:ascii="Times New Roman" w:eastAsia="Times New Roman" w:hAnsi="Times New Roman" w:cs="Times New Roman"/>
          <w:color w:val="000000"/>
          <w:sz w:val="24"/>
          <w:szCs w:val="24"/>
        </w:rPr>
        <w:t xml:space="preserve"> и ред 1.1.3.7.2</w:t>
      </w:r>
      <w:r w:rsidR="003F06AF">
        <w:rPr>
          <w:rFonts w:ascii="Times New Roman" w:eastAsia="Times New Roman" w:hAnsi="Times New Roman" w:cs="Times New Roman"/>
          <w:color w:val="000000"/>
          <w:sz w:val="24"/>
          <w:szCs w:val="24"/>
        </w:rPr>
        <w:t>.</w:t>
      </w:r>
      <w:r w:rsidRPr="002F74A5">
        <w:rPr>
          <w:rFonts w:ascii="Times New Roman" w:eastAsia="Times New Roman" w:hAnsi="Times New Roman" w:cs="Times New Roman"/>
          <w:color w:val="000000"/>
          <w:sz w:val="24"/>
          <w:szCs w:val="24"/>
        </w:rPr>
        <w:t xml:space="preserve"> от Закона за бюджета на Националната здравноосигурителна каса (ЗБНЗОК) за 202</w:t>
      </w:r>
      <w:r w:rsidR="00D9153D">
        <w:rPr>
          <w:rFonts w:ascii="Times New Roman" w:eastAsia="Times New Roman" w:hAnsi="Times New Roman" w:cs="Times New Roman"/>
          <w:color w:val="000000"/>
          <w:sz w:val="24"/>
          <w:szCs w:val="24"/>
        </w:rPr>
        <w:t>4</w:t>
      </w:r>
      <w:r w:rsidR="00B93986">
        <w:rPr>
          <w:rFonts w:ascii="Times New Roman" w:eastAsia="Times New Roman" w:hAnsi="Times New Roman" w:cs="Times New Roman"/>
          <w:color w:val="000000"/>
          <w:sz w:val="24"/>
          <w:szCs w:val="24"/>
        </w:rPr>
        <w:t> </w:t>
      </w:r>
      <w:r w:rsidRPr="002F74A5">
        <w:rPr>
          <w:rFonts w:ascii="Times New Roman" w:eastAsia="Times New Roman" w:hAnsi="Times New Roman" w:cs="Times New Roman"/>
          <w:color w:val="000000"/>
          <w:sz w:val="24"/>
          <w:szCs w:val="24"/>
        </w:rPr>
        <w:t>г. за всяка районна здравноосигурителна каса (РЗОК), разпределена по месеци;</w:t>
      </w:r>
    </w:p>
    <w:p w14:paraId="09FCB44D" w14:textId="33C3019B" w:rsidR="005903BE" w:rsidRPr="002F74A5" w:rsidRDefault="005D10DF">
      <w:pPr>
        <w:spacing w:after="0" w:line="240" w:lineRule="auto"/>
        <w:ind w:firstLine="1155"/>
        <w:jc w:val="both"/>
        <w:textAlignment w:val="center"/>
        <w:divId w:val="1052651818"/>
        <w:rPr>
          <w:rFonts w:ascii="Times New Roman" w:eastAsia="Times New Roman" w:hAnsi="Times New Roman" w:cs="Times New Roman"/>
          <w:color w:val="000000"/>
          <w:sz w:val="24"/>
          <w:szCs w:val="24"/>
        </w:rPr>
      </w:pPr>
      <w:r w:rsidRPr="002F74A5">
        <w:rPr>
          <w:rFonts w:ascii="Times New Roman" w:eastAsia="Times New Roman" w:hAnsi="Times New Roman" w:cs="Times New Roman"/>
          <w:color w:val="000000"/>
          <w:sz w:val="24"/>
          <w:szCs w:val="24"/>
        </w:rPr>
        <w:t>б)</w:t>
      </w:r>
      <w:r w:rsidR="00D83ACB">
        <w:rPr>
          <w:rFonts w:ascii="Times New Roman" w:eastAsia="Times New Roman" w:hAnsi="Times New Roman" w:cs="Times New Roman"/>
          <w:color w:val="000000"/>
          <w:sz w:val="24"/>
          <w:szCs w:val="24"/>
        </w:rPr>
        <w:t> </w:t>
      </w:r>
      <w:r w:rsidRPr="002F74A5">
        <w:rPr>
          <w:rFonts w:ascii="Times New Roman" w:eastAsia="Times New Roman" w:hAnsi="Times New Roman" w:cs="Times New Roman"/>
          <w:color w:val="000000"/>
          <w:sz w:val="24"/>
          <w:szCs w:val="24"/>
        </w:rPr>
        <w:t>сто</w:t>
      </w:r>
      <w:r w:rsidR="00D808ED">
        <w:rPr>
          <w:rFonts w:ascii="Times New Roman" w:eastAsia="Times New Roman" w:hAnsi="Times New Roman" w:cs="Times New Roman"/>
          <w:color w:val="000000"/>
          <w:sz w:val="24"/>
          <w:szCs w:val="24"/>
        </w:rPr>
        <w:t>йностите на разходите по буква „а“</w:t>
      </w:r>
      <w:r w:rsidRPr="002F74A5">
        <w:rPr>
          <w:rFonts w:ascii="Times New Roman" w:eastAsia="Times New Roman" w:hAnsi="Times New Roman" w:cs="Times New Roman"/>
          <w:color w:val="000000"/>
          <w:sz w:val="24"/>
          <w:szCs w:val="24"/>
        </w:rPr>
        <w:t xml:space="preserve"> по изпълнители на болнична медицинска помощ (БМП), разпределена по месеци;</w:t>
      </w:r>
    </w:p>
    <w:p w14:paraId="3E9D9D07" w14:textId="29D3F4F3" w:rsidR="005903BE" w:rsidRPr="002F74A5" w:rsidRDefault="005D10DF">
      <w:pPr>
        <w:spacing w:after="0" w:line="240" w:lineRule="auto"/>
        <w:ind w:firstLine="1155"/>
        <w:jc w:val="both"/>
        <w:textAlignment w:val="center"/>
        <w:divId w:val="799153404"/>
        <w:rPr>
          <w:rFonts w:ascii="Times New Roman" w:eastAsia="Times New Roman" w:hAnsi="Times New Roman" w:cs="Times New Roman"/>
          <w:color w:val="000000"/>
          <w:sz w:val="24"/>
          <w:szCs w:val="24"/>
        </w:rPr>
      </w:pPr>
      <w:r w:rsidRPr="002F74A5">
        <w:rPr>
          <w:rFonts w:ascii="Times New Roman" w:eastAsia="Times New Roman" w:hAnsi="Times New Roman" w:cs="Times New Roman"/>
          <w:color w:val="000000"/>
          <w:sz w:val="24"/>
          <w:szCs w:val="24"/>
        </w:rPr>
        <w:t>2.</w:t>
      </w:r>
      <w:r w:rsidR="00D83ACB">
        <w:rPr>
          <w:rFonts w:ascii="Times New Roman" w:eastAsia="Times New Roman" w:hAnsi="Times New Roman" w:cs="Times New Roman"/>
          <w:color w:val="000000"/>
          <w:sz w:val="24"/>
          <w:szCs w:val="24"/>
        </w:rPr>
        <w:t> </w:t>
      </w:r>
      <w:r w:rsidRPr="002F74A5">
        <w:rPr>
          <w:rFonts w:ascii="Times New Roman" w:eastAsia="Times New Roman" w:hAnsi="Times New Roman" w:cs="Times New Roman"/>
          <w:color w:val="000000"/>
          <w:sz w:val="24"/>
          <w:szCs w:val="24"/>
        </w:rPr>
        <w:t>условията и реда за закупуване от изпълнителите на БМП на обем здравни дейности от пакета по чл. 2, ал. 1 от Закона за здравното осигуряване (ЗЗО) в рамките на стойностите по т. 1.</w:t>
      </w:r>
    </w:p>
    <w:p w14:paraId="3F9DF214" w14:textId="267BC82A" w:rsidR="005903BE" w:rsidRPr="002F74A5" w:rsidRDefault="005D10DF">
      <w:pPr>
        <w:spacing w:after="0" w:line="240" w:lineRule="auto"/>
        <w:ind w:firstLine="1155"/>
        <w:jc w:val="both"/>
        <w:textAlignment w:val="center"/>
        <w:divId w:val="2145803562"/>
        <w:rPr>
          <w:rFonts w:ascii="Times New Roman" w:eastAsia="Times New Roman" w:hAnsi="Times New Roman" w:cs="Times New Roman"/>
          <w:color w:val="000000"/>
          <w:sz w:val="24"/>
          <w:szCs w:val="24"/>
        </w:rPr>
      </w:pPr>
      <w:r w:rsidRPr="002F74A5">
        <w:rPr>
          <w:rFonts w:ascii="Times New Roman" w:eastAsia="Times New Roman" w:hAnsi="Times New Roman" w:cs="Times New Roman"/>
          <w:color w:val="000000"/>
          <w:sz w:val="24"/>
          <w:szCs w:val="24"/>
        </w:rPr>
        <w:t>3.</w:t>
      </w:r>
      <w:r w:rsidR="00D83ACB">
        <w:rPr>
          <w:rFonts w:ascii="Times New Roman" w:eastAsia="Times New Roman" w:hAnsi="Times New Roman" w:cs="Times New Roman"/>
          <w:color w:val="000000"/>
          <w:sz w:val="24"/>
          <w:szCs w:val="24"/>
        </w:rPr>
        <w:t> </w:t>
      </w:r>
      <w:r w:rsidRPr="002F74A5">
        <w:rPr>
          <w:rFonts w:ascii="Times New Roman" w:eastAsia="Times New Roman" w:hAnsi="Times New Roman" w:cs="Times New Roman"/>
          <w:color w:val="000000"/>
          <w:sz w:val="24"/>
          <w:szCs w:val="24"/>
        </w:rPr>
        <w:t>условията и реда за осъществяване на наблюдение, анализ, контрол и коригиране на определените по т. 1 годишни и месечни стойности, както и изпълнението на т. 2.</w:t>
      </w:r>
    </w:p>
    <w:p w14:paraId="295CCF9F" w14:textId="7D491ACC" w:rsidR="005903BE" w:rsidRPr="002F74A5" w:rsidRDefault="005D10DF" w:rsidP="0045307E">
      <w:pPr>
        <w:spacing w:after="0" w:line="240" w:lineRule="auto"/>
        <w:ind w:firstLine="1155"/>
        <w:jc w:val="both"/>
        <w:textAlignment w:val="center"/>
        <w:divId w:val="687025843"/>
        <w:rPr>
          <w:rFonts w:ascii="Times New Roman" w:eastAsia="Times New Roman" w:hAnsi="Times New Roman" w:cs="Times New Roman"/>
          <w:color w:val="000000"/>
          <w:sz w:val="24"/>
          <w:szCs w:val="24"/>
        </w:rPr>
      </w:pPr>
      <w:r w:rsidRPr="002F74A5">
        <w:rPr>
          <w:rFonts w:ascii="Times New Roman" w:eastAsia="Times New Roman" w:hAnsi="Times New Roman" w:cs="Times New Roman"/>
          <w:color w:val="000000"/>
          <w:sz w:val="24"/>
          <w:szCs w:val="24"/>
        </w:rPr>
        <w:t>(2)</w:t>
      </w:r>
      <w:r w:rsidR="00D83ACB">
        <w:rPr>
          <w:rFonts w:ascii="Times New Roman" w:eastAsia="Times New Roman" w:hAnsi="Times New Roman" w:cs="Times New Roman"/>
          <w:color w:val="000000"/>
          <w:sz w:val="24"/>
          <w:szCs w:val="24"/>
        </w:rPr>
        <w:t> </w:t>
      </w:r>
      <w:r w:rsidRPr="002F74A5">
        <w:rPr>
          <w:rFonts w:ascii="Times New Roman" w:eastAsia="Times New Roman" w:hAnsi="Times New Roman" w:cs="Times New Roman"/>
          <w:color w:val="000000"/>
          <w:sz w:val="24"/>
          <w:szCs w:val="24"/>
        </w:rPr>
        <w:t>Утвърждаването на стойностите по ал. 1 се извършва в рамките на стойностите по ред 1.1.3.5.</w:t>
      </w:r>
      <w:r w:rsidR="002F74A5" w:rsidRPr="002F74A5">
        <w:rPr>
          <w:rFonts w:ascii="Times New Roman" w:eastAsia="Times New Roman" w:hAnsi="Times New Roman" w:cs="Times New Roman"/>
          <w:color w:val="000000"/>
          <w:sz w:val="24"/>
          <w:szCs w:val="24"/>
        </w:rPr>
        <w:t>4</w:t>
      </w:r>
      <w:r w:rsidR="003F06AF">
        <w:rPr>
          <w:rFonts w:ascii="Times New Roman" w:eastAsia="Times New Roman" w:hAnsi="Times New Roman" w:cs="Times New Roman"/>
          <w:color w:val="000000"/>
          <w:sz w:val="24"/>
          <w:szCs w:val="24"/>
        </w:rPr>
        <w:t>.</w:t>
      </w:r>
      <w:r w:rsidR="002F74A5" w:rsidRPr="002F74A5">
        <w:rPr>
          <w:rFonts w:ascii="Times New Roman" w:eastAsia="Times New Roman" w:hAnsi="Times New Roman" w:cs="Times New Roman"/>
          <w:color w:val="000000"/>
          <w:sz w:val="24"/>
          <w:szCs w:val="24"/>
        </w:rPr>
        <w:t>, ред 1.1.3.6. и ред 1.1.3.7</w:t>
      </w:r>
      <w:r w:rsidR="003F06AF">
        <w:rPr>
          <w:rFonts w:ascii="Times New Roman" w:eastAsia="Times New Roman" w:hAnsi="Times New Roman" w:cs="Times New Roman"/>
          <w:color w:val="000000"/>
          <w:sz w:val="24"/>
          <w:szCs w:val="24"/>
        </w:rPr>
        <w:t>.</w:t>
      </w:r>
      <w:r w:rsidR="00F8122C">
        <w:rPr>
          <w:rFonts w:ascii="Times New Roman" w:eastAsia="Times New Roman" w:hAnsi="Times New Roman" w:cs="Times New Roman"/>
          <w:color w:val="000000"/>
          <w:sz w:val="24"/>
          <w:szCs w:val="24"/>
        </w:rPr>
        <w:t xml:space="preserve">, с изключение на ред </w:t>
      </w:r>
      <w:r w:rsidR="00F8122C" w:rsidRPr="00F8122C">
        <w:rPr>
          <w:rFonts w:ascii="Times New Roman" w:eastAsia="Times New Roman" w:hAnsi="Times New Roman" w:cs="Times New Roman"/>
          <w:color w:val="000000"/>
          <w:sz w:val="24"/>
          <w:szCs w:val="24"/>
        </w:rPr>
        <w:t>1.1.3.7.1</w:t>
      </w:r>
      <w:r w:rsidR="003F06AF">
        <w:rPr>
          <w:rFonts w:ascii="Times New Roman" w:eastAsia="Times New Roman" w:hAnsi="Times New Roman" w:cs="Times New Roman"/>
          <w:color w:val="000000"/>
          <w:sz w:val="24"/>
          <w:szCs w:val="24"/>
        </w:rPr>
        <w:t>.</w:t>
      </w:r>
      <w:r w:rsidR="00F8122C" w:rsidRPr="00F8122C">
        <w:rPr>
          <w:rFonts w:ascii="Times New Roman" w:eastAsia="Times New Roman" w:hAnsi="Times New Roman" w:cs="Times New Roman"/>
          <w:color w:val="000000"/>
          <w:sz w:val="24"/>
          <w:szCs w:val="24"/>
        </w:rPr>
        <w:t xml:space="preserve"> и ред 1.1.3.7.2</w:t>
      </w:r>
      <w:r w:rsidR="003F06AF">
        <w:rPr>
          <w:rFonts w:ascii="Times New Roman" w:eastAsia="Times New Roman" w:hAnsi="Times New Roman" w:cs="Times New Roman"/>
          <w:color w:val="000000"/>
          <w:sz w:val="24"/>
          <w:szCs w:val="24"/>
        </w:rPr>
        <w:t>.</w:t>
      </w:r>
      <w:r w:rsidR="00F8122C" w:rsidRPr="00F8122C">
        <w:rPr>
          <w:rFonts w:ascii="Times New Roman" w:eastAsia="Times New Roman" w:hAnsi="Times New Roman" w:cs="Times New Roman"/>
          <w:color w:val="000000"/>
          <w:sz w:val="24"/>
          <w:szCs w:val="24"/>
        </w:rPr>
        <w:t xml:space="preserve"> </w:t>
      </w:r>
      <w:r w:rsidRPr="002F74A5">
        <w:rPr>
          <w:rFonts w:ascii="Times New Roman" w:eastAsia="Times New Roman" w:hAnsi="Times New Roman" w:cs="Times New Roman"/>
          <w:color w:val="000000"/>
          <w:sz w:val="24"/>
          <w:szCs w:val="24"/>
        </w:rPr>
        <w:t>от ЗБНЗОК за 202</w:t>
      </w:r>
      <w:r w:rsidR="00D9153D">
        <w:rPr>
          <w:rFonts w:ascii="Times New Roman" w:eastAsia="Times New Roman" w:hAnsi="Times New Roman" w:cs="Times New Roman"/>
          <w:color w:val="000000"/>
          <w:sz w:val="24"/>
          <w:szCs w:val="24"/>
        </w:rPr>
        <w:t>4</w:t>
      </w:r>
      <w:r w:rsidR="00B93986">
        <w:rPr>
          <w:rFonts w:ascii="Times New Roman" w:eastAsia="Times New Roman" w:hAnsi="Times New Roman" w:cs="Times New Roman"/>
          <w:color w:val="000000"/>
          <w:sz w:val="24"/>
          <w:szCs w:val="24"/>
        </w:rPr>
        <w:t> </w:t>
      </w:r>
      <w:r w:rsidRPr="002F74A5">
        <w:rPr>
          <w:rFonts w:ascii="Times New Roman" w:eastAsia="Times New Roman" w:hAnsi="Times New Roman" w:cs="Times New Roman"/>
          <w:color w:val="000000"/>
          <w:sz w:val="24"/>
          <w:szCs w:val="24"/>
        </w:rPr>
        <w:t>г., съгласно стойностите на обемите и цените на дейностите от БМП по чл. 55, ал. 2, т. 3а от ЗЗО, подлежащи на заплащане през 202</w:t>
      </w:r>
      <w:r w:rsidR="00D9153D">
        <w:rPr>
          <w:rFonts w:ascii="Times New Roman" w:eastAsia="Times New Roman" w:hAnsi="Times New Roman" w:cs="Times New Roman"/>
          <w:color w:val="000000"/>
          <w:sz w:val="24"/>
          <w:szCs w:val="24"/>
        </w:rPr>
        <w:t>4</w:t>
      </w:r>
      <w:r w:rsidR="00B93986">
        <w:rPr>
          <w:rFonts w:ascii="Times New Roman" w:eastAsia="Times New Roman" w:hAnsi="Times New Roman" w:cs="Times New Roman"/>
          <w:color w:val="000000"/>
          <w:sz w:val="24"/>
          <w:szCs w:val="24"/>
        </w:rPr>
        <w:t> </w:t>
      </w:r>
      <w:r w:rsidRPr="002F74A5">
        <w:rPr>
          <w:rFonts w:ascii="Times New Roman" w:eastAsia="Times New Roman" w:hAnsi="Times New Roman" w:cs="Times New Roman"/>
          <w:color w:val="000000"/>
          <w:sz w:val="24"/>
          <w:szCs w:val="24"/>
        </w:rPr>
        <w:t>г.</w:t>
      </w:r>
    </w:p>
    <w:p w14:paraId="6895BEE2" w14:textId="77777777" w:rsidR="005903BE" w:rsidRPr="002F74A5" w:rsidRDefault="005903BE">
      <w:pPr>
        <w:spacing w:after="0" w:line="240" w:lineRule="auto"/>
        <w:ind w:firstLine="1155"/>
        <w:jc w:val="both"/>
        <w:textAlignment w:val="center"/>
        <w:divId w:val="970407227"/>
        <w:rPr>
          <w:rFonts w:ascii="Times New Roman" w:eastAsia="Times New Roman" w:hAnsi="Times New Roman" w:cs="Times New Roman"/>
          <w:color w:val="000000"/>
          <w:sz w:val="24"/>
          <w:szCs w:val="24"/>
        </w:rPr>
      </w:pPr>
    </w:p>
    <w:p w14:paraId="53C8BFD0" w14:textId="020B3D8E" w:rsidR="005903BE" w:rsidRDefault="005D10DF">
      <w:pPr>
        <w:spacing w:after="0" w:line="240" w:lineRule="auto"/>
        <w:ind w:firstLine="1155"/>
        <w:jc w:val="both"/>
        <w:textAlignment w:val="center"/>
        <w:divId w:val="625743414"/>
        <w:rPr>
          <w:rFonts w:ascii="Times New Roman" w:eastAsia="Times New Roman" w:hAnsi="Times New Roman" w:cs="Times New Roman"/>
          <w:color w:val="000000"/>
          <w:sz w:val="24"/>
          <w:szCs w:val="24"/>
        </w:rPr>
      </w:pPr>
      <w:r w:rsidRPr="008E042C">
        <w:rPr>
          <w:rFonts w:ascii="Times New Roman" w:eastAsia="Times New Roman" w:hAnsi="Times New Roman" w:cs="Times New Roman"/>
          <w:b/>
          <w:color w:val="000000"/>
          <w:sz w:val="24"/>
          <w:szCs w:val="24"/>
        </w:rPr>
        <w:t>Чл.</w:t>
      </w:r>
      <w:r w:rsidR="00D83ACB">
        <w:rPr>
          <w:rFonts w:ascii="Times New Roman" w:eastAsia="Times New Roman" w:hAnsi="Times New Roman" w:cs="Times New Roman"/>
          <w:b/>
          <w:color w:val="000000"/>
          <w:sz w:val="24"/>
          <w:szCs w:val="24"/>
        </w:rPr>
        <w:t> </w:t>
      </w:r>
      <w:r w:rsidRPr="008E042C">
        <w:rPr>
          <w:rFonts w:ascii="Times New Roman" w:eastAsia="Times New Roman" w:hAnsi="Times New Roman" w:cs="Times New Roman"/>
          <w:b/>
          <w:color w:val="000000"/>
          <w:sz w:val="24"/>
          <w:szCs w:val="24"/>
        </w:rPr>
        <w:t>2.</w:t>
      </w:r>
      <w:r w:rsidR="00D83ACB">
        <w:rPr>
          <w:rFonts w:ascii="Times New Roman" w:eastAsia="Times New Roman" w:hAnsi="Times New Roman" w:cs="Times New Roman"/>
          <w:color w:val="000000"/>
          <w:sz w:val="24"/>
          <w:szCs w:val="24"/>
        </w:rPr>
        <w:t> </w:t>
      </w:r>
      <w:r w:rsidRPr="002F74A5">
        <w:rPr>
          <w:rFonts w:ascii="Times New Roman" w:eastAsia="Times New Roman" w:hAnsi="Times New Roman" w:cs="Times New Roman"/>
          <w:color w:val="000000"/>
          <w:sz w:val="24"/>
          <w:szCs w:val="24"/>
        </w:rPr>
        <w:t>Утвърдените по реда на тези правила стойности по чл. 1, ал. 1, т. 1, буква</w:t>
      </w:r>
      <w:r w:rsidR="00D808ED">
        <w:rPr>
          <w:rFonts w:ascii="Times New Roman" w:eastAsia="Times New Roman" w:hAnsi="Times New Roman" w:cs="Times New Roman"/>
          <w:color w:val="000000"/>
          <w:sz w:val="24"/>
          <w:szCs w:val="24"/>
        </w:rPr>
        <w:t xml:space="preserve"> „б“</w:t>
      </w:r>
      <w:r>
        <w:rPr>
          <w:rFonts w:ascii="Times New Roman" w:eastAsia="Times New Roman" w:hAnsi="Times New Roman" w:cs="Times New Roman"/>
          <w:color w:val="000000"/>
          <w:sz w:val="24"/>
          <w:szCs w:val="24"/>
        </w:rPr>
        <w:t xml:space="preserve"> стават неразделна част на договорите с изпълнителите на БМП (приложение № 2 от индивидуалните договори на изпълнителя за дейност БМП).</w:t>
      </w:r>
    </w:p>
    <w:p w14:paraId="577374FD" w14:textId="77777777" w:rsidR="002F74A5" w:rsidRDefault="002F74A5">
      <w:pPr>
        <w:spacing w:after="0" w:line="240" w:lineRule="auto"/>
        <w:ind w:firstLine="1155"/>
        <w:jc w:val="both"/>
        <w:textAlignment w:val="center"/>
        <w:divId w:val="892350828"/>
        <w:rPr>
          <w:rFonts w:ascii="Times New Roman" w:eastAsia="Times New Roman" w:hAnsi="Times New Roman" w:cs="Times New Roman"/>
          <w:color w:val="000000"/>
          <w:sz w:val="24"/>
          <w:szCs w:val="24"/>
        </w:rPr>
      </w:pPr>
    </w:p>
    <w:p w14:paraId="035BF35E" w14:textId="77777777" w:rsidR="005903BE" w:rsidRPr="002F74A5" w:rsidRDefault="005D10DF">
      <w:pPr>
        <w:spacing w:after="0" w:line="240" w:lineRule="auto"/>
        <w:ind w:firstLine="1155"/>
        <w:jc w:val="both"/>
        <w:textAlignment w:val="center"/>
        <w:divId w:val="892350828"/>
        <w:rPr>
          <w:rFonts w:ascii="Times New Roman" w:eastAsia="Times New Roman" w:hAnsi="Times New Roman" w:cs="Times New Roman"/>
          <w:b/>
          <w:color w:val="000000"/>
          <w:sz w:val="24"/>
          <w:szCs w:val="24"/>
        </w:rPr>
      </w:pPr>
      <w:r w:rsidRPr="002F74A5">
        <w:rPr>
          <w:rFonts w:ascii="Times New Roman" w:eastAsia="Times New Roman" w:hAnsi="Times New Roman" w:cs="Times New Roman"/>
          <w:b/>
          <w:color w:val="000000"/>
          <w:sz w:val="24"/>
          <w:szCs w:val="24"/>
        </w:rPr>
        <w:t>ГЛАВА ІІ</w:t>
      </w:r>
    </w:p>
    <w:p w14:paraId="79940E60" w14:textId="77777777" w:rsidR="005903BE" w:rsidRPr="002F74A5" w:rsidRDefault="005D10DF">
      <w:pPr>
        <w:spacing w:after="0" w:line="240" w:lineRule="auto"/>
        <w:ind w:firstLine="1155"/>
        <w:jc w:val="both"/>
        <w:textAlignment w:val="center"/>
        <w:divId w:val="81529905"/>
        <w:rPr>
          <w:rFonts w:ascii="Times New Roman" w:eastAsia="Times New Roman" w:hAnsi="Times New Roman" w:cs="Times New Roman"/>
          <w:b/>
          <w:color w:val="000000"/>
          <w:sz w:val="24"/>
          <w:szCs w:val="24"/>
        </w:rPr>
      </w:pPr>
      <w:r w:rsidRPr="002F74A5">
        <w:rPr>
          <w:rFonts w:ascii="Times New Roman" w:eastAsia="Times New Roman" w:hAnsi="Times New Roman" w:cs="Times New Roman"/>
          <w:b/>
          <w:color w:val="000000"/>
          <w:sz w:val="24"/>
          <w:szCs w:val="24"/>
        </w:rPr>
        <w:t>УСЛОВИЯ И РЕД ЗА УТВЪРЖДАВАНЕ НА ГОДИШНИ ОБЩИ СТОЙНОСТИ НА РАЗХОДИТЕ НА РЗОК ЗА ЗДРАВНООСИГУРИТЕЛНИ ПЛАЩАНИЯ И РАЗПРЕДЕЛЕНИЕТО ИМ ПО МЕСЕЦИ</w:t>
      </w:r>
    </w:p>
    <w:p w14:paraId="3FF85FAD" w14:textId="77777777" w:rsidR="005903BE" w:rsidRDefault="005903BE">
      <w:pPr>
        <w:spacing w:after="0" w:line="240" w:lineRule="auto"/>
        <w:ind w:firstLine="1155"/>
        <w:jc w:val="both"/>
        <w:textAlignment w:val="center"/>
        <w:divId w:val="970407227"/>
        <w:rPr>
          <w:rFonts w:ascii="Times New Roman" w:eastAsia="Times New Roman" w:hAnsi="Times New Roman" w:cs="Times New Roman"/>
          <w:color w:val="000000"/>
          <w:sz w:val="24"/>
          <w:szCs w:val="24"/>
        </w:rPr>
      </w:pPr>
    </w:p>
    <w:p w14:paraId="367B51C8" w14:textId="6BBEC8E6" w:rsidR="005903BE" w:rsidRDefault="005D10DF" w:rsidP="0045307E">
      <w:pPr>
        <w:spacing w:after="0" w:line="240" w:lineRule="auto"/>
        <w:ind w:firstLine="1155"/>
        <w:jc w:val="both"/>
        <w:textAlignment w:val="center"/>
        <w:divId w:val="774597152"/>
        <w:rPr>
          <w:rFonts w:ascii="Times New Roman" w:eastAsia="Times New Roman" w:hAnsi="Times New Roman" w:cs="Times New Roman"/>
          <w:color w:val="000000"/>
          <w:sz w:val="24"/>
          <w:szCs w:val="24"/>
        </w:rPr>
      </w:pPr>
      <w:r w:rsidRPr="008E042C">
        <w:rPr>
          <w:rFonts w:ascii="Times New Roman" w:eastAsia="Times New Roman" w:hAnsi="Times New Roman" w:cs="Times New Roman"/>
          <w:b/>
          <w:color w:val="000000"/>
          <w:sz w:val="24"/>
          <w:szCs w:val="24"/>
        </w:rPr>
        <w:t>Чл.</w:t>
      </w:r>
      <w:r w:rsidR="00D83ACB">
        <w:rPr>
          <w:rFonts w:ascii="Times New Roman" w:eastAsia="Times New Roman" w:hAnsi="Times New Roman" w:cs="Times New Roman"/>
          <w:b/>
          <w:color w:val="000000"/>
          <w:sz w:val="24"/>
          <w:szCs w:val="24"/>
        </w:rPr>
        <w:t> </w:t>
      </w:r>
      <w:r w:rsidRPr="008E042C">
        <w:rPr>
          <w:rFonts w:ascii="Times New Roman" w:eastAsia="Times New Roman" w:hAnsi="Times New Roman" w:cs="Times New Roman"/>
          <w:b/>
          <w:color w:val="000000"/>
          <w:sz w:val="24"/>
          <w:szCs w:val="24"/>
        </w:rPr>
        <w:t>3.</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Надзорният съвет на НЗОК утвърждава, по реда на чл. 4 от ЗБНЗОК за 202</w:t>
      </w:r>
      <w:r w:rsidR="00D9153D">
        <w:rPr>
          <w:rFonts w:ascii="Times New Roman" w:eastAsia="Times New Roman" w:hAnsi="Times New Roman" w:cs="Times New Roman"/>
          <w:color w:val="000000"/>
          <w:sz w:val="24"/>
          <w:szCs w:val="24"/>
        </w:rPr>
        <w:t>4</w:t>
      </w:r>
      <w:r w:rsidR="003F06AF">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г., месечни и годишни стойности на изпълнителите на БМП и РЗОК за дейностите по чл. 1, ал. 2.</w:t>
      </w:r>
    </w:p>
    <w:p w14:paraId="33FD28A5" w14:textId="77777777" w:rsidR="005903BE" w:rsidRDefault="005903BE">
      <w:pPr>
        <w:spacing w:after="0" w:line="240" w:lineRule="auto"/>
        <w:ind w:firstLine="1155"/>
        <w:jc w:val="both"/>
        <w:textAlignment w:val="center"/>
        <w:divId w:val="970407227"/>
        <w:rPr>
          <w:rFonts w:ascii="Times New Roman" w:eastAsia="Times New Roman" w:hAnsi="Times New Roman" w:cs="Times New Roman"/>
          <w:color w:val="000000"/>
          <w:sz w:val="24"/>
          <w:szCs w:val="24"/>
        </w:rPr>
      </w:pPr>
    </w:p>
    <w:p w14:paraId="120D0442" w14:textId="28BDE210" w:rsidR="005903BE" w:rsidRDefault="005D10DF" w:rsidP="0045307E">
      <w:pPr>
        <w:spacing w:after="0" w:line="240" w:lineRule="auto"/>
        <w:ind w:firstLine="1155"/>
        <w:jc w:val="both"/>
        <w:textAlignment w:val="center"/>
        <w:divId w:val="1910994607"/>
        <w:rPr>
          <w:rFonts w:ascii="Times New Roman" w:eastAsia="Times New Roman" w:hAnsi="Times New Roman" w:cs="Times New Roman"/>
          <w:color w:val="000000"/>
          <w:sz w:val="24"/>
          <w:szCs w:val="24"/>
        </w:rPr>
      </w:pPr>
      <w:r w:rsidRPr="008E042C">
        <w:rPr>
          <w:rFonts w:ascii="Times New Roman" w:eastAsia="Times New Roman" w:hAnsi="Times New Roman" w:cs="Times New Roman"/>
          <w:b/>
          <w:color w:val="000000"/>
          <w:sz w:val="24"/>
          <w:szCs w:val="24"/>
        </w:rPr>
        <w:t>Чл.</w:t>
      </w:r>
      <w:r w:rsidR="00D83ACB">
        <w:rPr>
          <w:rFonts w:ascii="Times New Roman" w:eastAsia="Times New Roman" w:hAnsi="Times New Roman" w:cs="Times New Roman"/>
          <w:b/>
          <w:color w:val="000000"/>
          <w:sz w:val="24"/>
          <w:szCs w:val="24"/>
        </w:rPr>
        <w:t> </w:t>
      </w:r>
      <w:r w:rsidRPr="008E042C">
        <w:rPr>
          <w:rFonts w:ascii="Times New Roman" w:eastAsia="Times New Roman" w:hAnsi="Times New Roman" w:cs="Times New Roman"/>
          <w:b/>
          <w:color w:val="000000"/>
          <w:sz w:val="24"/>
          <w:szCs w:val="24"/>
        </w:rPr>
        <w:t>4.</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(1)</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Стойностите на разходите на РЗОК по чл. 1, ал. 2</w:t>
      </w:r>
      <w:r w:rsidRPr="005E2D7B">
        <w:rPr>
          <w:rFonts w:ascii="Times New Roman" w:eastAsia="Times New Roman" w:hAnsi="Times New Roman" w:cs="Times New Roman"/>
          <w:color w:val="000000"/>
          <w:sz w:val="24"/>
          <w:szCs w:val="24"/>
        </w:rPr>
        <w:t>, ред 1.1.3.5.4. (здравноосигурителни плащания за лекарствени продукти за лечение на злокачествени заболявания и лекарствени продукти при животозастрашаващи кръвоизливи и спешни оперативни и инвазивни интервенции при пациенти с вродени коагулопатии, включени в пакета здравни дейности, гарантиран от бюджета на НЗОК, и прилагани в условията на болнична медицинска помощ, които НЗОК заплаща извън стойността на оказваните медицински услуги) и по ред 1.1.3.6. (здравноосигурителни плащания за медицински</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lastRenderedPageBreak/>
        <w:t>изделия, прилагани в болничната медицинска помощ, които НЗОК заплаща извън стойността на оказваните медицински услуги) по ЗБНЗОК за 202</w:t>
      </w:r>
      <w:r w:rsidR="00D9153D">
        <w:rPr>
          <w:rFonts w:ascii="Times New Roman" w:eastAsia="Times New Roman" w:hAnsi="Times New Roman" w:cs="Times New Roman"/>
          <w:color w:val="000000"/>
          <w:sz w:val="24"/>
          <w:szCs w:val="24"/>
        </w:rPr>
        <w:t>4</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г. се определят, както следва:</w:t>
      </w:r>
    </w:p>
    <w:p w14:paraId="186901F0" w14:textId="7C78A2B1" w:rsidR="005903BE" w:rsidRDefault="005D10DF" w:rsidP="0045307E">
      <w:pPr>
        <w:spacing w:after="0" w:line="240" w:lineRule="auto"/>
        <w:ind w:firstLine="1155"/>
        <w:jc w:val="both"/>
        <w:textAlignment w:val="center"/>
        <w:divId w:val="108750730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Средствата по ЗБНЗОК за 202</w:t>
      </w:r>
      <w:r w:rsidR="00D9153D">
        <w:rPr>
          <w:rFonts w:ascii="Times New Roman" w:eastAsia="Times New Roman" w:hAnsi="Times New Roman" w:cs="Times New Roman"/>
          <w:color w:val="000000"/>
          <w:sz w:val="24"/>
          <w:szCs w:val="24"/>
        </w:rPr>
        <w:t>4</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г. за съответния вид здравноосигурителни плащания се заделят в ЦУ на НЗОК.</w:t>
      </w:r>
    </w:p>
    <w:p w14:paraId="0F7C233D" w14:textId="02797999" w:rsidR="00B51989" w:rsidRDefault="005D10DF" w:rsidP="00010010">
      <w:pPr>
        <w:spacing w:after="0" w:line="240" w:lineRule="auto"/>
        <w:ind w:firstLine="1155"/>
        <w:jc w:val="both"/>
        <w:textAlignment w:val="center"/>
        <w:divId w:val="36729567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 xml:space="preserve">Отчетените от изпълнителите на БМП лекарствени продукти и/или медицински изделия, които НЗОК заплаща извън стойността на </w:t>
      </w:r>
      <w:r w:rsidRPr="00422B18">
        <w:rPr>
          <w:rFonts w:ascii="Times New Roman" w:eastAsia="Times New Roman" w:hAnsi="Times New Roman" w:cs="Times New Roman"/>
          <w:color w:val="000000"/>
          <w:sz w:val="24"/>
          <w:szCs w:val="24"/>
        </w:rPr>
        <w:t>оказваните КП/АПр/КПр, за които не са констатирани осн</w:t>
      </w:r>
      <w:r w:rsidR="00B51989" w:rsidRPr="00422B18">
        <w:rPr>
          <w:rFonts w:ascii="Times New Roman" w:eastAsia="Times New Roman" w:hAnsi="Times New Roman" w:cs="Times New Roman"/>
          <w:color w:val="000000"/>
          <w:sz w:val="24"/>
          <w:szCs w:val="24"/>
        </w:rPr>
        <w:t xml:space="preserve">ования </w:t>
      </w:r>
      <w:r w:rsidR="00381E0C" w:rsidRPr="00422B18">
        <w:rPr>
          <w:rFonts w:ascii="Times New Roman" w:eastAsia="Times New Roman" w:hAnsi="Times New Roman" w:cs="Times New Roman"/>
          <w:color w:val="000000"/>
          <w:sz w:val="24"/>
          <w:szCs w:val="24"/>
        </w:rPr>
        <w:t xml:space="preserve">за отхвърляне от плащане по </w:t>
      </w:r>
      <w:r w:rsidR="00D42821">
        <w:rPr>
          <w:rFonts w:ascii="Times New Roman" w:eastAsia="Times New Roman" w:hAnsi="Times New Roman" w:cs="Times New Roman"/>
          <w:color w:val="000000"/>
          <w:sz w:val="24"/>
          <w:szCs w:val="24"/>
        </w:rPr>
        <w:t xml:space="preserve">чл. </w:t>
      </w:r>
      <w:r w:rsidR="000771FF">
        <w:rPr>
          <w:rFonts w:ascii="Times New Roman" w:eastAsia="Times New Roman" w:hAnsi="Times New Roman" w:cs="Times New Roman"/>
          <w:color w:val="000000"/>
          <w:sz w:val="24"/>
          <w:szCs w:val="24"/>
        </w:rPr>
        <w:t>405</w:t>
      </w:r>
      <w:r w:rsidR="00381E0C" w:rsidRPr="00422B18">
        <w:rPr>
          <w:rFonts w:ascii="Times New Roman" w:eastAsia="Times New Roman" w:hAnsi="Times New Roman" w:cs="Times New Roman"/>
          <w:color w:val="000000"/>
          <w:sz w:val="24"/>
          <w:szCs w:val="24"/>
        </w:rPr>
        <w:t xml:space="preserve">, ал. 12 от </w:t>
      </w:r>
      <w:bookmarkStart w:id="0" w:name="_Hlk145516493"/>
      <w:r w:rsidR="00010010">
        <w:rPr>
          <w:rFonts w:ascii="Times New Roman" w:eastAsia="Times New Roman" w:hAnsi="Times New Roman" w:cs="Times New Roman"/>
          <w:color w:val="000000"/>
          <w:sz w:val="24"/>
          <w:szCs w:val="24"/>
        </w:rPr>
        <w:t xml:space="preserve">Националения рамков договор за медицинските дейности между Националната здравноосигурителна каса и Българския лекарски съюз </w:t>
      </w:r>
      <w:r w:rsidR="00381E0C" w:rsidRPr="00422B18">
        <w:rPr>
          <w:rFonts w:ascii="Times New Roman" w:eastAsia="Times New Roman" w:hAnsi="Times New Roman" w:cs="Times New Roman"/>
          <w:color w:val="000000"/>
          <w:sz w:val="24"/>
          <w:szCs w:val="24"/>
        </w:rPr>
        <w:t xml:space="preserve">за </w:t>
      </w:r>
      <w:bookmarkEnd w:id="0"/>
      <w:r w:rsidR="00381E0C" w:rsidRPr="00F825BA">
        <w:rPr>
          <w:rFonts w:ascii="Times New Roman" w:eastAsia="Times New Roman" w:hAnsi="Times New Roman" w:cs="Times New Roman"/>
          <w:color w:val="000000"/>
          <w:sz w:val="24"/>
          <w:szCs w:val="24"/>
        </w:rPr>
        <w:t>202</w:t>
      </w:r>
      <w:r w:rsidR="000771FF" w:rsidRPr="00F825BA">
        <w:rPr>
          <w:rFonts w:ascii="Times New Roman" w:eastAsia="Times New Roman" w:hAnsi="Times New Roman" w:cs="Times New Roman"/>
          <w:color w:val="000000"/>
          <w:sz w:val="24"/>
          <w:szCs w:val="24"/>
        </w:rPr>
        <w:t>3</w:t>
      </w:r>
      <w:r w:rsidR="00381E0C" w:rsidRPr="00F825BA">
        <w:rPr>
          <w:rFonts w:ascii="Times New Roman" w:eastAsia="Times New Roman" w:hAnsi="Times New Roman" w:cs="Times New Roman"/>
          <w:color w:val="000000"/>
          <w:sz w:val="24"/>
          <w:szCs w:val="24"/>
        </w:rPr>
        <w:t xml:space="preserve"> </w:t>
      </w:r>
      <w:r w:rsidR="00B93986">
        <w:rPr>
          <w:rFonts w:ascii="Times New Roman" w:eastAsia="Times New Roman" w:hAnsi="Times New Roman" w:cs="Times New Roman"/>
          <w:color w:val="000000"/>
          <w:sz w:val="24"/>
          <w:szCs w:val="24"/>
        </w:rPr>
        <w:t>–</w:t>
      </w:r>
      <w:r w:rsidR="00381E0C" w:rsidRPr="00F825BA">
        <w:rPr>
          <w:rFonts w:ascii="Times New Roman" w:eastAsia="Times New Roman" w:hAnsi="Times New Roman" w:cs="Times New Roman"/>
          <w:color w:val="000000"/>
          <w:sz w:val="24"/>
          <w:szCs w:val="24"/>
        </w:rPr>
        <w:t xml:space="preserve"> 202</w:t>
      </w:r>
      <w:r w:rsidR="000771FF" w:rsidRPr="00F825BA">
        <w:rPr>
          <w:rFonts w:ascii="Times New Roman" w:eastAsia="Times New Roman" w:hAnsi="Times New Roman" w:cs="Times New Roman"/>
          <w:color w:val="000000"/>
          <w:sz w:val="24"/>
          <w:szCs w:val="24"/>
        </w:rPr>
        <w:t>5</w:t>
      </w:r>
      <w:r w:rsidR="00B93986">
        <w:rPr>
          <w:rFonts w:ascii="Times New Roman" w:eastAsia="Times New Roman" w:hAnsi="Times New Roman" w:cs="Times New Roman"/>
          <w:color w:val="000000"/>
          <w:sz w:val="24"/>
          <w:szCs w:val="24"/>
        </w:rPr>
        <w:t> </w:t>
      </w:r>
      <w:r w:rsidR="00381E0C" w:rsidRPr="00F825BA">
        <w:rPr>
          <w:rFonts w:ascii="Times New Roman" w:eastAsia="Times New Roman" w:hAnsi="Times New Roman" w:cs="Times New Roman"/>
          <w:color w:val="000000"/>
          <w:sz w:val="24"/>
          <w:szCs w:val="24"/>
        </w:rPr>
        <w:t>г</w:t>
      </w:r>
      <w:r w:rsidR="00010010" w:rsidRPr="00F825BA">
        <w:rPr>
          <w:rFonts w:ascii="Times New Roman" w:eastAsia="Times New Roman" w:hAnsi="Times New Roman" w:cs="Times New Roman"/>
          <w:color w:val="000000"/>
          <w:sz w:val="24"/>
          <w:szCs w:val="24"/>
        </w:rPr>
        <w:t>. (НРД за 202</w:t>
      </w:r>
      <w:r w:rsidR="000771FF" w:rsidRPr="00F825BA">
        <w:rPr>
          <w:rFonts w:ascii="Times New Roman" w:eastAsia="Times New Roman" w:hAnsi="Times New Roman" w:cs="Times New Roman"/>
          <w:color w:val="000000"/>
          <w:sz w:val="24"/>
          <w:szCs w:val="24"/>
        </w:rPr>
        <w:t>3</w:t>
      </w:r>
      <w:r w:rsidR="00010010" w:rsidRPr="00F825BA">
        <w:rPr>
          <w:rFonts w:ascii="Times New Roman" w:eastAsia="Times New Roman" w:hAnsi="Times New Roman" w:cs="Times New Roman"/>
          <w:color w:val="000000"/>
          <w:sz w:val="24"/>
          <w:szCs w:val="24"/>
        </w:rPr>
        <w:t>-202</w:t>
      </w:r>
      <w:r w:rsidR="000771FF" w:rsidRPr="00F825BA">
        <w:rPr>
          <w:rFonts w:ascii="Times New Roman" w:eastAsia="Times New Roman" w:hAnsi="Times New Roman" w:cs="Times New Roman"/>
          <w:color w:val="000000"/>
          <w:sz w:val="24"/>
          <w:szCs w:val="24"/>
        </w:rPr>
        <w:t>5</w:t>
      </w:r>
      <w:r w:rsidR="00D83ACB">
        <w:rPr>
          <w:rFonts w:ascii="Times New Roman" w:eastAsia="Times New Roman" w:hAnsi="Times New Roman" w:cs="Times New Roman"/>
          <w:color w:val="000000"/>
          <w:sz w:val="24"/>
          <w:szCs w:val="24"/>
        </w:rPr>
        <w:t> </w:t>
      </w:r>
      <w:r w:rsidR="00010010">
        <w:rPr>
          <w:rFonts w:ascii="Times New Roman" w:eastAsia="Times New Roman" w:hAnsi="Times New Roman" w:cs="Times New Roman"/>
          <w:color w:val="000000"/>
          <w:sz w:val="24"/>
          <w:szCs w:val="24"/>
        </w:rPr>
        <w:t>г.)</w:t>
      </w:r>
      <w:r w:rsidR="00B51989" w:rsidRPr="00422B18">
        <w:rPr>
          <w:rFonts w:ascii="Times New Roman" w:eastAsia="Times New Roman" w:hAnsi="Times New Roman" w:cs="Times New Roman"/>
          <w:color w:val="000000"/>
          <w:sz w:val="24"/>
          <w:szCs w:val="24"/>
        </w:rPr>
        <w:t xml:space="preserve">, </w:t>
      </w:r>
      <w:r w:rsidR="005E2D7B">
        <w:rPr>
          <w:rFonts w:ascii="Times New Roman" w:eastAsia="Times New Roman" w:hAnsi="Times New Roman" w:cs="Times New Roman"/>
          <w:color w:val="000000"/>
          <w:sz w:val="24"/>
          <w:szCs w:val="24"/>
        </w:rPr>
        <w:t>се заявяват ежемесечно от РЗОК за заплащане на лечебните заведения от средствата в ЦУ на НЗОК по т.1.</w:t>
      </w:r>
    </w:p>
    <w:p w14:paraId="2860A6D7" w14:textId="69327950" w:rsidR="005903BE" w:rsidRDefault="005D10DF">
      <w:pPr>
        <w:spacing w:after="0" w:line="240" w:lineRule="auto"/>
        <w:ind w:firstLine="1155"/>
        <w:jc w:val="both"/>
        <w:textAlignment w:val="center"/>
        <w:divId w:val="6403711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Отчетените от изпълнителите на БМП лекарствени продукти при живото</w:t>
      </w:r>
      <w:r w:rsidR="003F06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застрашаващи кръвоизливи и спешни оперативни и инвазивни интервенции при пациенти с вродени коагулопатии, включени в пакета здравни дейности, гарантиран от бюджета на НЗОК, и прилагани в условията на болнична медицинска помощ, които НЗОК заплаща извън стойността на оказваните КП/АПр, и дейностите, при които са приложени, се заявяват ежемесечно от РЗОК за заплащане на лечебните заведения от средствата в ЦУ на НЗОК по т. 1 само след проверка от контролните органи на НЗОК/РЗОК на извършената от изпълнителя на БМП дейност и приложените лекарствени продукти.</w:t>
      </w:r>
    </w:p>
    <w:p w14:paraId="1EED4B1E" w14:textId="498CC4F2" w:rsidR="005903BE" w:rsidRPr="00FF5199" w:rsidRDefault="005D10DF">
      <w:pPr>
        <w:spacing w:after="0" w:line="240" w:lineRule="auto"/>
        <w:ind w:firstLine="1155"/>
        <w:jc w:val="both"/>
        <w:textAlignment w:val="center"/>
        <w:divId w:val="1069840396"/>
        <w:rPr>
          <w:rFonts w:ascii="Times New Roman" w:eastAsia="Times New Roman" w:hAnsi="Times New Roman" w:cs="Times New Roman"/>
          <w:color w:val="000000"/>
          <w:sz w:val="24"/>
          <w:szCs w:val="24"/>
        </w:rPr>
      </w:pPr>
      <w:r w:rsidRPr="00FF5199">
        <w:rPr>
          <w:rFonts w:ascii="Times New Roman" w:eastAsia="Times New Roman" w:hAnsi="Times New Roman" w:cs="Times New Roman"/>
          <w:color w:val="000000"/>
          <w:sz w:val="24"/>
          <w:szCs w:val="24"/>
        </w:rPr>
        <w:t>4.</w:t>
      </w:r>
      <w:r w:rsidR="00D83ACB">
        <w:rPr>
          <w:rFonts w:ascii="Times New Roman" w:eastAsia="Times New Roman" w:hAnsi="Times New Roman" w:cs="Times New Roman"/>
          <w:color w:val="000000"/>
          <w:sz w:val="24"/>
          <w:szCs w:val="24"/>
        </w:rPr>
        <w:t> </w:t>
      </w:r>
      <w:r w:rsidRPr="00FF5199">
        <w:rPr>
          <w:rFonts w:ascii="Times New Roman" w:eastAsia="Times New Roman" w:hAnsi="Times New Roman" w:cs="Times New Roman"/>
          <w:color w:val="000000"/>
          <w:sz w:val="24"/>
          <w:szCs w:val="24"/>
        </w:rPr>
        <w:t>Медицински изделия, които се заплащат след утвърждаване от управителя на НЗОК, по предложение на комисията в ЦУ за разглеждане на мотивираните заявления на лечебните заведения за необходимост от прилагане на конкретните медицински изделия, са следните:</w:t>
      </w:r>
    </w:p>
    <w:p w14:paraId="10677C8B" w14:textId="2A04623E" w:rsidR="005903BE" w:rsidRPr="00FF5199" w:rsidRDefault="00D808ED">
      <w:pPr>
        <w:spacing w:after="0" w:line="240" w:lineRule="auto"/>
        <w:ind w:firstLine="1155"/>
        <w:jc w:val="both"/>
        <w:textAlignment w:val="center"/>
        <w:divId w:val="9760852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група „Съдова протеза за гръдна аорта“</w:t>
      </w:r>
      <w:r w:rsidR="005D10DF" w:rsidRPr="00FF519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група по технически изисквания „Торакален стент графт“</w:t>
      </w:r>
      <w:r w:rsidR="005D10DF" w:rsidRPr="00FF5199">
        <w:rPr>
          <w:rFonts w:ascii="Times New Roman" w:eastAsia="Times New Roman" w:hAnsi="Times New Roman" w:cs="Times New Roman"/>
          <w:color w:val="000000"/>
          <w:sz w:val="24"/>
          <w:szCs w:val="24"/>
        </w:rPr>
        <w:t>;</w:t>
      </w:r>
    </w:p>
    <w:p w14:paraId="6D218E46" w14:textId="13516712" w:rsidR="005903BE" w:rsidRPr="00FF5199" w:rsidRDefault="00D808ED">
      <w:pPr>
        <w:spacing w:after="0" w:line="240" w:lineRule="auto"/>
        <w:ind w:firstLine="1155"/>
        <w:jc w:val="both"/>
        <w:textAlignment w:val="center"/>
        <w:divId w:val="80053492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група „</w:t>
      </w:r>
      <w:proofErr w:type="spellStart"/>
      <w:r>
        <w:rPr>
          <w:rFonts w:ascii="Times New Roman" w:eastAsia="Times New Roman" w:hAnsi="Times New Roman" w:cs="Times New Roman"/>
          <w:color w:val="000000"/>
          <w:sz w:val="24"/>
          <w:szCs w:val="24"/>
        </w:rPr>
        <w:t>Стент</w:t>
      </w:r>
      <w:proofErr w:type="spellEnd"/>
      <w:r>
        <w:rPr>
          <w:rFonts w:ascii="Times New Roman" w:eastAsia="Times New Roman" w:hAnsi="Times New Roman" w:cs="Times New Roman"/>
          <w:color w:val="000000"/>
          <w:sz w:val="24"/>
          <w:szCs w:val="24"/>
        </w:rPr>
        <w:t>“, тип „</w:t>
      </w:r>
      <w:proofErr w:type="spellStart"/>
      <w:r>
        <w:rPr>
          <w:rFonts w:ascii="Times New Roman" w:eastAsia="Times New Roman" w:hAnsi="Times New Roman" w:cs="Times New Roman"/>
          <w:color w:val="000000"/>
          <w:sz w:val="24"/>
          <w:szCs w:val="24"/>
        </w:rPr>
        <w:t>Стент</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графт</w:t>
      </w:r>
      <w:proofErr w:type="spellEnd"/>
      <w:r>
        <w:rPr>
          <w:rFonts w:ascii="Times New Roman" w:eastAsia="Times New Roman" w:hAnsi="Times New Roman" w:cs="Times New Roman"/>
          <w:color w:val="000000"/>
          <w:sz w:val="24"/>
          <w:szCs w:val="24"/>
        </w:rPr>
        <w:t xml:space="preserve"> за коремна аорта“</w:t>
      </w:r>
      <w:r w:rsidR="005D10DF" w:rsidRPr="00FF519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група по технически изисквания „Бифуркационен“</w:t>
      </w:r>
      <w:r w:rsidR="005D10DF" w:rsidRPr="00FF5199">
        <w:rPr>
          <w:rFonts w:ascii="Times New Roman" w:eastAsia="Times New Roman" w:hAnsi="Times New Roman" w:cs="Times New Roman"/>
          <w:color w:val="000000"/>
          <w:sz w:val="24"/>
          <w:szCs w:val="24"/>
        </w:rPr>
        <w:t>;</w:t>
      </w:r>
    </w:p>
    <w:p w14:paraId="3B5C12F5" w14:textId="59928C06" w:rsidR="005903BE" w:rsidRPr="00FF5199" w:rsidRDefault="00D808ED">
      <w:pPr>
        <w:spacing w:after="0" w:line="240" w:lineRule="auto"/>
        <w:ind w:firstLine="1155"/>
        <w:jc w:val="both"/>
        <w:textAlignment w:val="center"/>
        <w:divId w:val="50131215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група „</w:t>
      </w:r>
      <w:r w:rsidR="005D10DF" w:rsidRPr="00FF5199">
        <w:rPr>
          <w:rFonts w:ascii="Times New Roman" w:eastAsia="Times New Roman" w:hAnsi="Times New Roman" w:cs="Times New Roman"/>
          <w:color w:val="000000"/>
          <w:sz w:val="24"/>
          <w:szCs w:val="24"/>
        </w:rPr>
        <w:t>Устройство за механи</w:t>
      </w:r>
      <w:r>
        <w:rPr>
          <w:rFonts w:ascii="Times New Roman" w:eastAsia="Times New Roman" w:hAnsi="Times New Roman" w:cs="Times New Roman"/>
          <w:color w:val="000000"/>
          <w:sz w:val="24"/>
          <w:szCs w:val="24"/>
        </w:rPr>
        <w:t>чно подпомагане на циркулацията“ с изключение на подгрупа 13.4 „</w:t>
      </w:r>
      <w:r w:rsidR="005D10DF" w:rsidRPr="00FF5199">
        <w:rPr>
          <w:rFonts w:ascii="Times New Roman" w:eastAsia="Times New Roman" w:hAnsi="Times New Roman" w:cs="Times New Roman"/>
          <w:color w:val="000000"/>
          <w:sz w:val="24"/>
          <w:szCs w:val="24"/>
        </w:rPr>
        <w:t>Устройства за краткотрайно подпомагане камерната функция на сър</w:t>
      </w:r>
      <w:r>
        <w:rPr>
          <w:rFonts w:ascii="Times New Roman" w:eastAsia="Times New Roman" w:hAnsi="Times New Roman" w:cs="Times New Roman"/>
          <w:color w:val="000000"/>
          <w:sz w:val="24"/>
          <w:szCs w:val="24"/>
        </w:rPr>
        <w:t>цето при високорискови пациенти“</w:t>
      </w:r>
      <w:r w:rsidR="005D10DF" w:rsidRPr="00FF5199">
        <w:rPr>
          <w:rFonts w:ascii="Times New Roman" w:eastAsia="Times New Roman" w:hAnsi="Times New Roman" w:cs="Times New Roman"/>
          <w:color w:val="000000"/>
          <w:sz w:val="24"/>
          <w:szCs w:val="24"/>
        </w:rPr>
        <w:t>;</w:t>
      </w:r>
    </w:p>
    <w:p w14:paraId="565020D6" w14:textId="750645D2" w:rsidR="005903BE" w:rsidRPr="00FF5199" w:rsidRDefault="00D808ED">
      <w:pPr>
        <w:spacing w:after="0" w:line="240" w:lineRule="auto"/>
        <w:ind w:firstLine="1155"/>
        <w:jc w:val="both"/>
        <w:textAlignment w:val="center"/>
        <w:divId w:val="142980800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група „</w:t>
      </w:r>
      <w:proofErr w:type="spellStart"/>
      <w:r>
        <w:rPr>
          <w:rFonts w:ascii="Times New Roman" w:eastAsia="Times New Roman" w:hAnsi="Times New Roman" w:cs="Times New Roman"/>
          <w:color w:val="000000"/>
          <w:sz w:val="24"/>
          <w:szCs w:val="24"/>
        </w:rPr>
        <w:t>Транскатетърни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клапни</w:t>
      </w:r>
      <w:proofErr w:type="spellEnd"/>
      <w:r>
        <w:rPr>
          <w:rFonts w:ascii="Times New Roman" w:eastAsia="Times New Roman" w:hAnsi="Times New Roman" w:cs="Times New Roman"/>
          <w:color w:val="000000"/>
          <w:sz w:val="24"/>
          <w:szCs w:val="24"/>
        </w:rPr>
        <w:t xml:space="preserve"> протези“</w:t>
      </w:r>
      <w:r w:rsidR="005D10DF" w:rsidRPr="00FF5199">
        <w:rPr>
          <w:rFonts w:ascii="Times New Roman" w:eastAsia="Times New Roman" w:hAnsi="Times New Roman" w:cs="Times New Roman"/>
          <w:color w:val="000000"/>
          <w:sz w:val="24"/>
          <w:szCs w:val="24"/>
        </w:rPr>
        <w:t>;</w:t>
      </w:r>
    </w:p>
    <w:p w14:paraId="5B0897CB" w14:textId="0E1A84CF" w:rsidR="005903BE" w:rsidRPr="00FF5199" w:rsidRDefault="00D808ED">
      <w:pPr>
        <w:spacing w:after="0" w:line="240" w:lineRule="auto"/>
        <w:ind w:firstLine="1155"/>
        <w:jc w:val="both"/>
        <w:textAlignment w:val="center"/>
        <w:divId w:val="181910770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група „</w:t>
      </w:r>
      <w:r w:rsidR="005D10DF" w:rsidRPr="00FF5199">
        <w:rPr>
          <w:rFonts w:ascii="Times New Roman" w:eastAsia="Times New Roman" w:hAnsi="Times New Roman" w:cs="Times New Roman"/>
          <w:color w:val="000000"/>
          <w:sz w:val="24"/>
          <w:szCs w:val="24"/>
        </w:rPr>
        <w:t xml:space="preserve">Медицински изделия за </w:t>
      </w:r>
      <w:proofErr w:type="spellStart"/>
      <w:r w:rsidR="005D10DF" w:rsidRPr="00FF5199">
        <w:rPr>
          <w:rFonts w:ascii="Times New Roman" w:eastAsia="Times New Roman" w:hAnsi="Times New Roman" w:cs="Times New Roman"/>
          <w:color w:val="000000"/>
          <w:sz w:val="24"/>
          <w:szCs w:val="24"/>
        </w:rPr>
        <w:t>ендоваскуларна</w:t>
      </w:r>
      <w:proofErr w:type="spellEnd"/>
      <w:r w:rsidR="005D10DF" w:rsidRPr="00FF5199">
        <w:rPr>
          <w:rFonts w:ascii="Times New Roman" w:eastAsia="Times New Roman" w:hAnsi="Times New Roman" w:cs="Times New Roman"/>
          <w:color w:val="000000"/>
          <w:sz w:val="24"/>
          <w:szCs w:val="24"/>
        </w:rPr>
        <w:t xml:space="preserve"> терапия пр</w:t>
      </w:r>
      <w:r>
        <w:rPr>
          <w:rFonts w:ascii="Times New Roman" w:eastAsia="Times New Roman" w:hAnsi="Times New Roman" w:cs="Times New Roman"/>
          <w:color w:val="000000"/>
          <w:sz w:val="24"/>
          <w:szCs w:val="24"/>
        </w:rPr>
        <w:t>и заболявания на мозъчни съдове“</w:t>
      </w:r>
      <w:r w:rsidR="005D10DF" w:rsidRPr="00FF5199">
        <w:rPr>
          <w:rFonts w:ascii="Times New Roman" w:eastAsia="Times New Roman" w:hAnsi="Times New Roman" w:cs="Times New Roman"/>
          <w:color w:val="000000"/>
          <w:sz w:val="24"/>
          <w:szCs w:val="24"/>
        </w:rPr>
        <w:t xml:space="preserve">, с изключение на </w:t>
      </w:r>
      <w:r>
        <w:rPr>
          <w:rFonts w:ascii="Times New Roman" w:eastAsia="Times New Roman" w:hAnsi="Times New Roman" w:cs="Times New Roman"/>
          <w:color w:val="000000"/>
          <w:sz w:val="24"/>
          <w:szCs w:val="24"/>
        </w:rPr>
        <w:t>група по технически изисквания „</w:t>
      </w:r>
      <w:r w:rsidR="005D10DF" w:rsidRPr="00FF5199">
        <w:rPr>
          <w:rFonts w:ascii="Times New Roman" w:eastAsia="Times New Roman" w:hAnsi="Times New Roman" w:cs="Times New Roman"/>
          <w:color w:val="000000"/>
          <w:sz w:val="24"/>
          <w:szCs w:val="24"/>
        </w:rPr>
        <w:t>Титаниеви анивризм</w:t>
      </w:r>
      <w:r>
        <w:rPr>
          <w:rFonts w:ascii="Times New Roman" w:eastAsia="Times New Roman" w:hAnsi="Times New Roman" w:cs="Times New Roman"/>
          <w:color w:val="000000"/>
          <w:sz w:val="24"/>
          <w:szCs w:val="24"/>
        </w:rPr>
        <w:t>ални клипси на Яшъргил“ от тип „Клипси анивризмални“</w:t>
      </w:r>
      <w:r w:rsidR="005D10DF" w:rsidRPr="00FF5199">
        <w:rPr>
          <w:rFonts w:ascii="Times New Roman" w:eastAsia="Times New Roman" w:hAnsi="Times New Roman" w:cs="Times New Roman"/>
          <w:color w:val="000000"/>
          <w:sz w:val="24"/>
          <w:szCs w:val="24"/>
        </w:rPr>
        <w:t>;</w:t>
      </w:r>
    </w:p>
    <w:p w14:paraId="73B42FB8" w14:textId="18A9E584" w:rsidR="005903BE" w:rsidRDefault="00D808ED">
      <w:pPr>
        <w:spacing w:after="0" w:line="240" w:lineRule="auto"/>
        <w:ind w:firstLine="1155"/>
        <w:jc w:val="both"/>
        <w:textAlignment w:val="center"/>
        <w:divId w:val="179595001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 xml:space="preserve">група „Импланти за </w:t>
      </w:r>
      <w:proofErr w:type="spellStart"/>
      <w:r>
        <w:rPr>
          <w:rFonts w:ascii="Times New Roman" w:eastAsia="Times New Roman" w:hAnsi="Times New Roman" w:cs="Times New Roman"/>
          <w:color w:val="000000"/>
          <w:sz w:val="24"/>
          <w:szCs w:val="24"/>
        </w:rPr>
        <w:t>невростимулация</w:t>
      </w:r>
      <w:proofErr w:type="spellEnd"/>
      <w:r>
        <w:rPr>
          <w:rFonts w:ascii="Times New Roman" w:eastAsia="Times New Roman" w:hAnsi="Times New Roman" w:cs="Times New Roman"/>
          <w:color w:val="000000"/>
          <w:sz w:val="24"/>
          <w:szCs w:val="24"/>
        </w:rPr>
        <w:t>“</w:t>
      </w:r>
      <w:r w:rsidR="005D10DF" w:rsidRPr="00FF5199">
        <w:rPr>
          <w:rFonts w:ascii="Times New Roman" w:eastAsia="Times New Roman" w:hAnsi="Times New Roman" w:cs="Times New Roman"/>
          <w:color w:val="000000"/>
          <w:sz w:val="24"/>
          <w:szCs w:val="24"/>
        </w:rPr>
        <w:t>.</w:t>
      </w:r>
    </w:p>
    <w:p w14:paraId="6297920A" w14:textId="28EF8530" w:rsidR="005903BE" w:rsidRPr="005E2D7B" w:rsidRDefault="005D10DF" w:rsidP="0045307E">
      <w:pPr>
        <w:spacing w:after="0" w:line="240" w:lineRule="auto"/>
        <w:ind w:firstLine="1155"/>
        <w:jc w:val="both"/>
        <w:textAlignment w:val="center"/>
        <w:divId w:val="50609686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 xml:space="preserve">В случай на недостиг на средства в ЦУ на НЗОК по чл. 1, ал. 2, </w:t>
      </w:r>
      <w:r w:rsidRPr="005E2D7B">
        <w:rPr>
          <w:rFonts w:ascii="Times New Roman" w:eastAsia="Times New Roman" w:hAnsi="Times New Roman" w:cs="Times New Roman"/>
          <w:color w:val="000000"/>
          <w:sz w:val="24"/>
          <w:szCs w:val="24"/>
        </w:rPr>
        <w:t>ред 1.1.3.5.4. или по чл. 1, ал. 2, ред 1.1.3.6. от ЗБНЗОК за 202</w:t>
      </w:r>
      <w:r w:rsidR="00D9153D">
        <w:rPr>
          <w:rFonts w:ascii="Times New Roman" w:eastAsia="Times New Roman" w:hAnsi="Times New Roman" w:cs="Times New Roman"/>
          <w:color w:val="000000"/>
          <w:sz w:val="24"/>
          <w:szCs w:val="24"/>
        </w:rPr>
        <w:t>4</w:t>
      </w:r>
      <w:r w:rsidR="00B93986">
        <w:rPr>
          <w:rFonts w:ascii="Times New Roman" w:eastAsia="Times New Roman" w:hAnsi="Times New Roman" w:cs="Times New Roman"/>
          <w:color w:val="000000"/>
          <w:sz w:val="24"/>
          <w:szCs w:val="24"/>
        </w:rPr>
        <w:t> </w:t>
      </w:r>
      <w:r w:rsidRPr="005E2D7B">
        <w:rPr>
          <w:rFonts w:ascii="Times New Roman" w:eastAsia="Times New Roman" w:hAnsi="Times New Roman" w:cs="Times New Roman"/>
          <w:color w:val="000000"/>
          <w:sz w:val="24"/>
          <w:szCs w:val="24"/>
        </w:rPr>
        <w:t>г., управителят на НЗОК внася предложение в Надзорния съвет на НЗОК за увеличаване на средствата по реда на ЗБНЗОК за 202</w:t>
      </w:r>
      <w:r w:rsidR="00D9153D">
        <w:rPr>
          <w:rFonts w:ascii="Times New Roman" w:eastAsia="Times New Roman" w:hAnsi="Times New Roman" w:cs="Times New Roman"/>
          <w:color w:val="000000"/>
          <w:sz w:val="24"/>
          <w:szCs w:val="24"/>
        </w:rPr>
        <w:t>4</w:t>
      </w:r>
      <w:r w:rsidR="00B93986">
        <w:rPr>
          <w:rFonts w:ascii="Times New Roman" w:eastAsia="Times New Roman" w:hAnsi="Times New Roman" w:cs="Times New Roman"/>
          <w:color w:val="000000"/>
          <w:sz w:val="24"/>
          <w:szCs w:val="24"/>
        </w:rPr>
        <w:t> </w:t>
      </w:r>
      <w:r w:rsidRPr="005E2D7B">
        <w:rPr>
          <w:rFonts w:ascii="Times New Roman" w:eastAsia="Times New Roman" w:hAnsi="Times New Roman" w:cs="Times New Roman"/>
          <w:color w:val="000000"/>
          <w:sz w:val="24"/>
          <w:szCs w:val="24"/>
        </w:rPr>
        <w:t>г., извършване на частично плащане в рамките на наличните средства и/или за отлагане на плащанията.</w:t>
      </w:r>
    </w:p>
    <w:p w14:paraId="6BCA6E8F" w14:textId="7BC371FA" w:rsidR="005903BE" w:rsidRPr="005E2D7B" w:rsidRDefault="005D10DF" w:rsidP="0045307E">
      <w:pPr>
        <w:spacing w:after="0" w:line="240" w:lineRule="auto"/>
        <w:ind w:firstLine="1155"/>
        <w:jc w:val="both"/>
        <w:textAlignment w:val="center"/>
        <w:divId w:val="1952467776"/>
        <w:rPr>
          <w:rFonts w:ascii="Times New Roman" w:eastAsia="Times New Roman" w:hAnsi="Times New Roman" w:cs="Times New Roman"/>
          <w:color w:val="000000"/>
          <w:sz w:val="24"/>
          <w:szCs w:val="24"/>
        </w:rPr>
      </w:pPr>
      <w:r w:rsidRPr="005E2D7B">
        <w:rPr>
          <w:rFonts w:ascii="Times New Roman" w:eastAsia="Times New Roman" w:hAnsi="Times New Roman" w:cs="Times New Roman"/>
          <w:color w:val="000000"/>
          <w:sz w:val="24"/>
          <w:szCs w:val="24"/>
        </w:rPr>
        <w:t>6.</w:t>
      </w:r>
      <w:r w:rsidR="00D83ACB">
        <w:rPr>
          <w:rFonts w:ascii="Times New Roman" w:eastAsia="Times New Roman" w:hAnsi="Times New Roman" w:cs="Times New Roman"/>
          <w:color w:val="000000"/>
          <w:sz w:val="24"/>
          <w:szCs w:val="24"/>
        </w:rPr>
        <w:t> </w:t>
      </w:r>
      <w:r w:rsidRPr="005E2D7B">
        <w:rPr>
          <w:rFonts w:ascii="Times New Roman" w:eastAsia="Times New Roman" w:hAnsi="Times New Roman" w:cs="Times New Roman"/>
          <w:color w:val="000000"/>
          <w:sz w:val="24"/>
          <w:szCs w:val="24"/>
        </w:rPr>
        <w:t>Управителят на НЗОК одобрява извършването на плащанията, заявени по т. 2, т. 3 и т. 4., в рамките на разполагаемите средства в ЦУ на НЗОК по чл. 1, ал. 2, ред 1.1.3.5.4. и съответно по чл. 1, ал. 2, ред 1.1.3.6. от ЗБНЗОК за 202</w:t>
      </w:r>
      <w:r w:rsidR="00D9153D">
        <w:rPr>
          <w:rFonts w:ascii="Times New Roman" w:eastAsia="Times New Roman" w:hAnsi="Times New Roman" w:cs="Times New Roman"/>
          <w:color w:val="000000"/>
          <w:sz w:val="24"/>
          <w:szCs w:val="24"/>
        </w:rPr>
        <w:t>4</w:t>
      </w:r>
      <w:r w:rsidR="00B93986">
        <w:rPr>
          <w:rFonts w:ascii="Times New Roman" w:eastAsia="Times New Roman" w:hAnsi="Times New Roman" w:cs="Times New Roman"/>
          <w:color w:val="000000"/>
          <w:sz w:val="24"/>
          <w:szCs w:val="24"/>
        </w:rPr>
        <w:t> </w:t>
      </w:r>
      <w:r w:rsidRPr="005E2D7B">
        <w:rPr>
          <w:rFonts w:ascii="Times New Roman" w:eastAsia="Times New Roman" w:hAnsi="Times New Roman" w:cs="Times New Roman"/>
          <w:color w:val="000000"/>
          <w:sz w:val="24"/>
          <w:szCs w:val="24"/>
        </w:rPr>
        <w:t>г. и съгласно решението на Надзорния съвет на НЗОК по т. 5.</w:t>
      </w:r>
    </w:p>
    <w:p w14:paraId="5000577D" w14:textId="2406FB2A" w:rsidR="005903BE" w:rsidRPr="005E2D7B" w:rsidRDefault="005D10DF" w:rsidP="0045307E">
      <w:pPr>
        <w:spacing w:after="0" w:line="240" w:lineRule="auto"/>
        <w:ind w:firstLine="1155"/>
        <w:jc w:val="both"/>
        <w:textAlignment w:val="center"/>
        <w:divId w:val="1697654739"/>
        <w:rPr>
          <w:rFonts w:ascii="Times New Roman" w:eastAsia="Times New Roman" w:hAnsi="Times New Roman" w:cs="Times New Roman"/>
          <w:color w:val="000000"/>
          <w:sz w:val="24"/>
          <w:szCs w:val="24"/>
        </w:rPr>
      </w:pPr>
      <w:r w:rsidRPr="005E2D7B">
        <w:rPr>
          <w:rFonts w:ascii="Times New Roman" w:eastAsia="Times New Roman" w:hAnsi="Times New Roman" w:cs="Times New Roman"/>
          <w:color w:val="000000"/>
          <w:sz w:val="24"/>
          <w:szCs w:val="24"/>
        </w:rPr>
        <w:t>7.</w:t>
      </w:r>
      <w:r w:rsidR="00D83ACB">
        <w:rPr>
          <w:rFonts w:ascii="Times New Roman" w:eastAsia="Times New Roman" w:hAnsi="Times New Roman" w:cs="Times New Roman"/>
          <w:color w:val="000000"/>
          <w:sz w:val="24"/>
          <w:szCs w:val="24"/>
        </w:rPr>
        <w:t> </w:t>
      </w:r>
      <w:r w:rsidRPr="005E2D7B">
        <w:rPr>
          <w:rFonts w:ascii="Times New Roman" w:eastAsia="Times New Roman" w:hAnsi="Times New Roman" w:cs="Times New Roman"/>
          <w:color w:val="000000"/>
          <w:sz w:val="24"/>
          <w:szCs w:val="24"/>
        </w:rPr>
        <w:t>Одобрените по т. 6 от управителя на НЗОК стойности за извършване на плащания от РЗОК, формират стойностите на разходите на РЗОК по чл. 1, ал. 2, ред 1.1.3.5.4. и съответно по чл. 1, ал. 2, ред 1.1.3.6. от ЗБНЗОК за 202</w:t>
      </w:r>
      <w:r w:rsidR="00D9153D">
        <w:rPr>
          <w:rFonts w:ascii="Times New Roman" w:eastAsia="Times New Roman" w:hAnsi="Times New Roman" w:cs="Times New Roman"/>
          <w:color w:val="000000"/>
          <w:sz w:val="24"/>
          <w:szCs w:val="24"/>
        </w:rPr>
        <w:t>4</w:t>
      </w:r>
      <w:r w:rsidR="00B93986">
        <w:rPr>
          <w:rFonts w:ascii="Times New Roman" w:eastAsia="Times New Roman" w:hAnsi="Times New Roman" w:cs="Times New Roman"/>
          <w:color w:val="000000"/>
          <w:sz w:val="24"/>
          <w:szCs w:val="24"/>
        </w:rPr>
        <w:t> </w:t>
      </w:r>
      <w:r w:rsidRPr="005E2D7B">
        <w:rPr>
          <w:rFonts w:ascii="Times New Roman" w:eastAsia="Times New Roman" w:hAnsi="Times New Roman" w:cs="Times New Roman"/>
          <w:color w:val="000000"/>
          <w:sz w:val="24"/>
          <w:szCs w:val="24"/>
        </w:rPr>
        <w:t>г.</w:t>
      </w:r>
    </w:p>
    <w:p w14:paraId="382933D9" w14:textId="696A1D2E" w:rsidR="005903BE" w:rsidRPr="005E2D7B" w:rsidRDefault="005D10DF" w:rsidP="0045307E">
      <w:pPr>
        <w:spacing w:after="0" w:line="240" w:lineRule="auto"/>
        <w:ind w:firstLine="1155"/>
        <w:jc w:val="both"/>
        <w:textAlignment w:val="center"/>
        <w:divId w:val="1541238924"/>
        <w:rPr>
          <w:rFonts w:ascii="Times New Roman" w:eastAsia="Times New Roman" w:hAnsi="Times New Roman" w:cs="Times New Roman"/>
          <w:color w:val="000000"/>
          <w:sz w:val="24"/>
          <w:szCs w:val="24"/>
        </w:rPr>
      </w:pPr>
      <w:r w:rsidRPr="005E2D7B">
        <w:rPr>
          <w:rFonts w:ascii="Times New Roman" w:eastAsia="Times New Roman" w:hAnsi="Times New Roman" w:cs="Times New Roman"/>
          <w:color w:val="000000"/>
          <w:sz w:val="24"/>
          <w:szCs w:val="24"/>
        </w:rPr>
        <w:t>(2)</w:t>
      </w:r>
      <w:r w:rsidR="00D83ACB">
        <w:rPr>
          <w:rFonts w:ascii="Times New Roman" w:eastAsia="Times New Roman" w:hAnsi="Times New Roman" w:cs="Times New Roman"/>
          <w:color w:val="000000"/>
          <w:sz w:val="24"/>
          <w:szCs w:val="24"/>
        </w:rPr>
        <w:t> </w:t>
      </w:r>
      <w:r w:rsidRPr="005E2D7B">
        <w:rPr>
          <w:rFonts w:ascii="Times New Roman" w:eastAsia="Times New Roman" w:hAnsi="Times New Roman" w:cs="Times New Roman"/>
          <w:color w:val="000000"/>
          <w:sz w:val="24"/>
          <w:szCs w:val="24"/>
        </w:rPr>
        <w:t>Надзорният съвет на НЗОК утвърждава за всяка РЗОК индикативни стойности на изпълнителите на БМП на разходите по чл. 1, ал. 2, ред 1.1.3.5.4. и съответно по чл. 1, ал. 2, ред 1.1.3.6. от ЗБНЗОК за 202</w:t>
      </w:r>
      <w:r w:rsidR="00D9153D">
        <w:rPr>
          <w:rFonts w:ascii="Times New Roman" w:eastAsia="Times New Roman" w:hAnsi="Times New Roman" w:cs="Times New Roman"/>
          <w:color w:val="000000"/>
          <w:sz w:val="24"/>
          <w:szCs w:val="24"/>
        </w:rPr>
        <w:t>4</w:t>
      </w:r>
      <w:r w:rsidR="00B93986">
        <w:rPr>
          <w:rFonts w:ascii="Times New Roman" w:eastAsia="Times New Roman" w:hAnsi="Times New Roman" w:cs="Times New Roman"/>
          <w:color w:val="000000"/>
          <w:sz w:val="24"/>
          <w:szCs w:val="24"/>
        </w:rPr>
        <w:t> </w:t>
      </w:r>
      <w:r w:rsidRPr="005E2D7B">
        <w:rPr>
          <w:rFonts w:ascii="Times New Roman" w:eastAsia="Times New Roman" w:hAnsi="Times New Roman" w:cs="Times New Roman"/>
          <w:color w:val="000000"/>
          <w:sz w:val="24"/>
          <w:szCs w:val="24"/>
        </w:rPr>
        <w:t>г., разпределени по месеци, в рамките на предвидения бюджетен ресурс.</w:t>
      </w:r>
    </w:p>
    <w:p w14:paraId="1FB6D2B7" w14:textId="28CDCADA" w:rsidR="005903BE" w:rsidRDefault="005D10DF" w:rsidP="0045307E">
      <w:pPr>
        <w:spacing w:after="0" w:line="240" w:lineRule="auto"/>
        <w:ind w:firstLine="1155"/>
        <w:jc w:val="both"/>
        <w:textAlignment w:val="center"/>
        <w:divId w:val="1321615658"/>
        <w:rPr>
          <w:rFonts w:ascii="Times New Roman" w:eastAsia="Times New Roman" w:hAnsi="Times New Roman" w:cs="Times New Roman"/>
          <w:color w:val="000000"/>
          <w:sz w:val="24"/>
          <w:szCs w:val="24"/>
        </w:rPr>
      </w:pPr>
      <w:r w:rsidRPr="005E2D7B">
        <w:rPr>
          <w:rFonts w:ascii="Times New Roman" w:eastAsia="Times New Roman" w:hAnsi="Times New Roman" w:cs="Times New Roman"/>
          <w:color w:val="000000"/>
          <w:sz w:val="24"/>
          <w:szCs w:val="24"/>
        </w:rPr>
        <w:lastRenderedPageBreak/>
        <w:t>(3)</w:t>
      </w:r>
      <w:r w:rsidR="00D83ACB">
        <w:rPr>
          <w:rFonts w:ascii="Times New Roman" w:eastAsia="Times New Roman" w:hAnsi="Times New Roman" w:cs="Times New Roman"/>
          <w:color w:val="000000"/>
          <w:sz w:val="24"/>
          <w:szCs w:val="24"/>
        </w:rPr>
        <w:t> </w:t>
      </w:r>
      <w:r w:rsidRPr="005E2D7B">
        <w:rPr>
          <w:rFonts w:ascii="Times New Roman" w:eastAsia="Times New Roman" w:hAnsi="Times New Roman" w:cs="Times New Roman"/>
          <w:color w:val="000000"/>
          <w:sz w:val="24"/>
          <w:szCs w:val="24"/>
        </w:rPr>
        <w:t>В индикативните стойности на изпълнителите на БМП на разходите по чл. 1, ал. 2, ред 1.1.3.6. от ЗБНЗОК за 202</w:t>
      </w:r>
      <w:r w:rsidR="00D9153D">
        <w:rPr>
          <w:rFonts w:ascii="Times New Roman" w:eastAsia="Times New Roman" w:hAnsi="Times New Roman" w:cs="Times New Roman"/>
          <w:color w:val="000000"/>
          <w:sz w:val="24"/>
          <w:szCs w:val="24"/>
        </w:rPr>
        <w:t>4</w:t>
      </w:r>
      <w:r w:rsidRPr="005E2D7B">
        <w:rPr>
          <w:rFonts w:ascii="Times New Roman" w:eastAsia="Times New Roman" w:hAnsi="Times New Roman" w:cs="Times New Roman"/>
          <w:color w:val="000000"/>
          <w:sz w:val="24"/>
          <w:szCs w:val="24"/>
        </w:rPr>
        <w:t xml:space="preserve"> г. се включват и стойностите за медицински изделия,</w:t>
      </w:r>
      <w:r>
        <w:rPr>
          <w:rFonts w:ascii="Times New Roman" w:eastAsia="Times New Roman" w:hAnsi="Times New Roman" w:cs="Times New Roman"/>
          <w:color w:val="000000"/>
          <w:sz w:val="24"/>
          <w:szCs w:val="24"/>
        </w:rPr>
        <w:t xml:space="preserve"> които по реда</w:t>
      </w:r>
      <w:r w:rsidR="00D808ED">
        <w:rPr>
          <w:rFonts w:ascii="Times New Roman" w:eastAsia="Times New Roman" w:hAnsi="Times New Roman" w:cs="Times New Roman"/>
          <w:color w:val="000000"/>
          <w:sz w:val="24"/>
          <w:szCs w:val="24"/>
        </w:rPr>
        <w:t xml:space="preserve"> на чл. 13, ал. 2, т. 2, буква „б“</w:t>
      </w:r>
      <w:r>
        <w:rPr>
          <w:rFonts w:ascii="Times New Roman" w:eastAsia="Times New Roman" w:hAnsi="Times New Roman" w:cs="Times New Roman"/>
          <w:color w:val="000000"/>
          <w:sz w:val="24"/>
          <w:szCs w:val="24"/>
        </w:rPr>
        <w:t xml:space="preserve"> от Наредба № 10 от 2009</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г. НЗОК заплаща на производители или търговци на едро с медицински изделия или техни упълномощени представители, сключили договори с НЗОК за доставка на медицински изделия.</w:t>
      </w:r>
    </w:p>
    <w:p w14:paraId="43BE89E0" w14:textId="77777777" w:rsidR="005903BE" w:rsidRDefault="005903BE">
      <w:pPr>
        <w:spacing w:after="0" w:line="240" w:lineRule="auto"/>
        <w:ind w:firstLine="1155"/>
        <w:jc w:val="both"/>
        <w:textAlignment w:val="center"/>
        <w:divId w:val="970407227"/>
        <w:rPr>
          <w:rFonts w:ascii="Times New Roman" w:eastAsia="Times New Roman" w:hAnsi="Times New Roman" w:cs="Times New Roman"/>
          <w:color w:val="000000"/>
          <w:sz w:val="24"/>
          <w:szCs w:val="24"/>
        </w:rPr>
      </w:pPr>
    </w:p>
    <w:p w14:paraId="7FBC3694" w14:textId="0CD477E4" w:rsidR="005903BE" w:rsidRDefault="005D10DF" w:rsidP="005E2D7B">
      <w:pPr>
        <w:spacing w:after="0" w:line="240" w:lineRule="auto"/>
        <w:ind w:firstLine="1155"/>
        <w:jc w:val="both"/>
        <w:textAlignment w:val="center"/>
        <w:divId w:val="24525841"/>
        <w:rPr>
          <w:rFonts w:ascii="Times New Roman" w:eastAsia="Times New Roman" w:hAnsi="Times New Roman" w:cs="Times New Roman"/>
          <w:color w:val="000000"/>
          <w:sz w:val="24"/>
          <w:szCs w:val="24"/>
        </w:rPr>
      </w:pPr>
      <w:r w:rsidRPr="008E042C">
        <w:rPr>
          <w:rFonts w:ascii="Times New Roman" w:eastAsia="Times New Roman" w:hAnsi="Times New Roman" w:cs="Times New Roman"/>
          <w:b/>
          <w:color w:val="000000"/>
          <w:sz w:val="24"/>
          <w:szCs w:val="24"/>
        </w:rPr>
        <w:t>Чл.</w:t>
      </w:r>
      <w:r w:rsidR="00D83ACB">
        <w:rPr>
          <w:rFonts w:ascii="Times New Roman" w:eastAsia="Times New Roman" w:hAnsi="Times New Roman" w:cs="Times New Roman"/>
          <w:b/>
          <w:color w:val="000000"/>
          <w:sz w:val="24"/>
          <w:szCs w:val="24"/>
        </w:rPr>
        <w:t> </w:t>
      </w:r>
      <w:r w:rsidRPr="008E042C">
        <w:rPr>
          <w:rFonts w:ascii="Times New Roman" w:eastAsia="Times New Roman" w:hAnsi="Times New Roman" w:cs="Times New Roman"/>
          <w:b/>
          <w:color w:val="000000"/>
          <w:sz w:val="24"/>
          <w:szCs w:val="24"/>
        </w:rPr>
        <w:t>5.</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(1)</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 xml:space="preserve">Стойностите на разходите на РЗОК по чл. 1, ал. 2, ред </w:t>
      </w:r>
      <w:r w:rsidRPr="005E2D7B">
        <w:rPr>
          <w:rFonts w:ascii="Times New Roman" w:eastAsia="Times New Roman" w:hAnsi="Times New Roman" w:cs="Times New Roman"/>
          <w:color w:val="000000"/>
          <w:sz w:val="24"/>
          <w:szCs w:val="24"/>
        </w:rPr>
        <w:t>1.1.3.7</w:t>
      </w:r>
      <w:r w:rsidR="003F06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(здравноосигурителни плащания за болнична медицинска помощ)</w:t>
      </w:r>
      <w:r w:rsidR="00F8122C">
        <w:rPr>
          <w:rFonts w:ascii="Times New Roman" w:eastAsia="Times New Roman" w:hAnsi="Times New Roman" w:cs="Times New Roman"/>
          <w:color w:val="000000"/>
          <w:sz w:val="24"/>
          <w:szCs w:val="24"/>
        </w:rPr>
        <w:t>,</w:t>
      </w:r>
      <w:r w:rsidR="00081894">
        <w:rPr>
          <w:rFonts w:ascii="Times New Roman" w:eastAsia="Times New Roman" w:hAnsi="Times New Roman" w:cs="Times New Roman"/>
          <w:color w:val="000000"/>
          <w:sz w:val="24"/>
          <w:szCs w:val="24"/>
        </w:rPr>
        <w:t xml:space="preserve"> </w:t>
      </w:r>
      <w:r w:rsidR="00F8122C">
        <w:rPr>
          <w:rFonts w:ascii="Times New Roman" w:eastAsia="Times New Roman" w:hAnsi="Times New Roman" w:cs="Times New Roman"/>
          <w:color w:val="000000"/>
          <w:sz w:val="24"/>
          <w:szCs w:val="24"/>
        </w:rPr>
        <w:t xml:space="preserve">с изключение на </w:t>
      </w:r>
      <w:r w:rsidR="00F8122C" w:rsidRPr="00F8122C">
        <w:rPr>
          <w:rFonts w:ascii="Times New Roman" w:eastAsia="Times New Roman" w:hAnsi="Times New Roman" w:cs="Times New Roman"/>
          <w:color w:val="000000"/>
          <w:sz w:val="24"/>
          <w:szCs w:val="24"/>
        </w:rPr>
        <w:t>ред 1.1.3.7.1</w:t>
      </w:r>
      <w:r w:rsidR="003F06AF">
        <w:rPr>
          <w:rFonts w:ascii="Times New Roman" w:eastAsia="Times New Roman" w:hAnsi="Times New Roman" w:cs="Times New Roman"/>
          <w:color w:val="000000"/>
          <w:sz w:val="24"/>
          <w:szCs w:val="24"/>
        </w:rPr>
        <w:t>.</w:t>
      </w:r>
      <w:r w:rsidR="00F8122C" w:rsidRPr="00F8122C">
        <w:rPr>
          <w:rFonts w:ascii="Times New Roman" w:eastAsia="Times New Roman" w:hAnsi="Times New Roman" w:cs="Times New Roman"/>
          <w:color w:val="000000"/>
          <w:sz w:val="24"/>
          <w:szCs w:val="24"/>
        </w:rPr>
        <w:t xml:space="preserve"> и ред 1.1.3.7.2</w:t>
      </w:r>
      <w:r w:rsidR="003F06AF">
        <w:rPr>
          <w:rFonts w:ascii="Times New Roman" w:eastAsia="Times New Roman" w:hAnsi="Times New Roman" w:cs="Times New Roman"/>
          <w:color w:val="000000"/>
          <w:sz w:val="24"/>
          <w:szCs w:val="24"/>
        </w:rPr>
        <w:t>.</w:t>
      </w:r>
      <w:r w:rsidR="00F8122C" w:rsidRPr="00F8122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от ЗБНЗОК за 202</w:t>
      </w:r>
      <w:r w:rsidR="00D9153D">
        <w:rPr>
          <w:rFonts w:ascii="Times New Roman" w:eastAsia="Times New Roman" w:hAnsi="Times New Roman" w:cs="Times New Roman"/>
          <w:color w:val="000000"/>
          <w:sz w:val="24"/>
          <w:szCs w:val="24"/>
        </w:rPr>
        <w:t>4</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г. за закупуване на обемите дейности в БМП, се определят по различен ред и по видове както следва:</w:t>
      </w:r>
    </w:p>
    <w:p w14:paraId="7286D4A8" w14:textId="74C06E6B" w:rsidR="005903BE" w:rsidRPr="00931655" w:rsidRDefault="005D10DF" w:rsidP="00887ED7">
      <w:pPr>
        <w:spacing w:after="0" w:line="240" w:lineRule="auto"/>
        <w:ind w:firstLine="1155"/>
        <w:jc w:val="both"/>
        <w:textAlignment w:val="center"/>
        <w:divId w:val="63769166"/>
        <w:rPr>
          <w:rFonts w:ascii="Times New Roman" w:eastAsia="Times New Roman" w:hAnsi="Times New Roman" w:cs="Times New Roman"/>
          <w:color w:val="000000"/>
          <w:sz w:val="24"/>
          <w:szCs w:val="24"/>
        </w:rPr>
      </w:pPr>
      <w:r w:rsidRPr="00931655">
        <w:rPr>
          <w:rFonts w:ascii="Times New Roman" w:eastAsia="Times New Roman" w:hAnsi="Times New Roman" w:cs="Times New Roman"/>
          <w:color w:val="000000"/>
          <w:sz w:val="24"/>
          <w:szCs w:val="24"/>
        </w:rPr>
        <w:t>1.</w:t>
      </w:r>
      <w:bookmarkStart w:id="1" w:name="_Hlk156210008"/>
      <w:r w:rsidR="00D83ACB">
        <w:rPr>
          <w:rFonts w:ascii="Times New Roman" w:eastAsia="Times New Roman" w:hAnsi="Times New Roman" w:cs="Times New Roman"/>
          <w:color w:val="000000"/>
          <w:sz w:val="24"/>
          <w:szCs w:val="24"/>
        </w:rPr>
        <w:t> </w:t>
      </w:r>
      <w:r w:rsidRPr="00931655">
        <w:rPr>
          <w:rFonts w:ascii="Times New Roman" w:eastAsia="Times New Roman" w:hAnsi="Times New Roman" w:cs="Times New Roman"/>
          <w:color w:val="000000"/>
          <w:sz w:val="24"/>
          <w:szCs w:val="24"/>
        </w:rPr>
        <w:t xml:space="preserve">дейности в БМП </w:t>
      </w:r>
      <w:bookmarkStart w:id="2" w:name="_Hlk156209935"/>
      <w:r w:rsidRPr="00931655">
        <w:rPr>
          <w:rFonts w:ascii="Times New Roman" w:eastAsia="Times New Roman" w:hAnsi="Times New Roman" w:cs="Times New Roman"/>
          <w:color w:val="000000"/>
          <w:sz w:val="24"/>
          <w:szCs w:val="24"/>
        </w:rPr>
        <w:t>- клинични пътеки (КП) за раждане и грижи за здрави новородени</w:t>
      </w:r>
      <w:r w:rsidR="00F825BA">
        <w:rPr>
          <w:rFonts w:ascii="Times New Roman" w:eastAsia="Times New Roman" w:hAnsi="Times New Roman" w:cs="Times New Roman"/>
          <w:color w:val="000000"/>
          <w:sz w:val="24"/>
          <w:szCs w:val="24"/>
          <w:lang w:val="en-US"/>
        </w:rPr>
        <w:t xml:space="preserve"> </w:t>
      </w:r>
      <w:r w:rsidR="00F825BA">
        <w:rPr>
          <w:rFonts w:ascii="Times New Roman" w:eastAsia="Times New Roman" w:hAnsi="Times New Roman" w:cs="Times New Roman"/>
          <w:color w:val="000000"/>
          <w:sz w:val="24"/>
          <w:szCs w:val="24"/>
        </w:rPr>
        <w:t xml:space="preserve">и </w:t>
      </w:r>
      <w:r w:rsidRPr="00931655">
        <w:rPr>
          <w:rFonts w:ascii="Times New Roman" w:eastAsia="Times New Roman" w:hAnsi="Times New Roman" w:cs="Times New Roman"/>
          <w:color w:val="000000"/>
          <w:sz w:val="24"/>
          <w:szCs w:val="24"/>
        </w:rPr>
        <w:t>амбулаторни процедури (</w:t>
      </w:r>
      <w:proofErr w:type="spellStart"/>
      <w:r w:rsidRPr="00931655">
        <w:rPr>
          <w:rFonts w:ascii="Times New Roman" w:eastAsia="Times New Roman" w:hAnsi="Times New Roman" w:cs="Times New Roman"/>
          <w:color w:val="000000"/>
          <w:sz w:val="24"/>
          <w:szCs w:val="24"/>
        </w:rPr>
        <w:t>АПр</w:t>
      </w:r>
      <w:proofErr w:type="spellEnd"/>
      <w:r w:rsidRPr="00931655">
        <w:rPr>
          <w:rFonts w:ascii="Times New Roman" w:eastAsia="Times New Roman" w:hAnsi="Times New Roman" w:cs="Times New Roman"/>
          <w:color w:val="000000"/>
          <w:sz w:val="24"/>
          <w:szCs w:val="24"/>
        </w:rPr>
        <w:t>) за хемодиализа</w:t>
      </w:r>
      <w:r w:rsidR="00931655" w:rsidRPr="00931655">
        <w:t xml:space="preserve"> </w:t>
      </w:r>
      <w:r w:rsidRPr="00931655">
        <w:rPr>
          <w:rFonts w:ascii="Times New Roman" w:eastAsia="Times New Roman" w:hAnsi="Times New Roman" w:cs="Times New Roman"/>
          <w:color w:val="000000"/>
          <w:sz w:val="24"/>
          <w:szCs w:val="24"/>
        </w:rPr>
        <w:t>(определени в Приложение 1 към настоящите правила).</w:t>
      </w:r>
    </w:p>
    <w:bookmarkEnd w:id="1"/>
    <w:bookmarkEnd w:id="2"/>
    <w:p w14:paraId="39992BD7" w14:textId="12132F84" w:rsidR="005903BE" w:rsidRDefault="005D10DF">
      <w:pPr>
        <w:spacing w:after="0" w:line="240" w:lineRule="auto"/>
        <w:ind w:firstLine="1155"/>
        <w:jc w:val="both"/>
        <w:textAlignment w:val="center"/>
        <w:divId w:val="180599984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дейности в БМП - КП, клинични процедури (КПр), АПр, с изключение на дейности по т. 1</w:t>
      </w:r>
    </w:p>
    <w:p w14:paraId="4433A5DB" w14:textId="37615BEE" w:rsidR="005903BE" w:rsidRDefault="005D10DF">
      <w:pPr>
        <w:spacing w:after="0" w:line="240" w:lineRule="auto"/>
        <w:ind w:firstLine="1155"/>
        <w:jc w:val="both"/>
        <w:textAlignment w:val="center"/>
        <w:divId w:val="16340183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Общите годишни и месечни стойности на разходите на РЗОК се формират като суми от определените стойности за видовете дейности по ал. 1.</w:t>
      </w:r>
    </w:p>
    <w:p w14:paraId="0C6E98BB" w14:textId="6FFE21FF" w:rsidR="005903BE" w:rsidRDefault="005D10DF">
      <w:pPr>
        <w:spacing w:after="0" w:line="240" w:lineRule="auto"/>
        <w:ind w:firstLine="1155"/>
        <w:jc w:val="both"/>
        <w:textAlignment w:val="center"/>
        <w:divId w:val="7616825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 xml:space="preserve">Стойностите и обемите за </w:t>
      </w:r>
      <w:proofErr w:type="spellStart"/>
      <w:r>
        <w:rPr>
          <w:rFonts w:ascii="Times New Roman" w:eastAsia="Times New Roman" w:hAnsi="Times New Roman" w:cs="Times New Roman"/>
          <w:color w:val="000000"/>
          <w:sz w:val="24"/>
          <w:szCs w:val="24"/>
        </w:rPr>
        <w:t>АПр</w:t>
      </w:r>
      <w:proofErr w:type="spellEnd"/>
      <w:r w:rsidR="00D808E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Предсрочн</w:t>
      </w:r>
      <w:r w:rsidR="00D808ED">
        <w:rPr>
          <w:rFonts w:ascii="Times New Roman" w:eastAsia="Times New Roman" w:hAnsi="Times New Roman" w:cs="Times New Roman"/>
          <w:color w:val="000000"/>
          <w:sz w:val="24"/>
          <w:szCs w:val="24"/>
        </w:rPr>
        <w:t>о изпълнение на дейностите КП …“</w:t>
      </w:r>
      <w:r>
        <w:rPr>
          <w:rFonts w:ascii="Times New Roman" w:eastAsia="Times New Roman" w:hAnsi="Times New Roman" w:cs="Times New Roman"/>
          <w:color w:val="000000"/>
          <w:sz w:val="24"/>
          <w:szCs w:val="24"/>
        </w:rPr>
        <w:t xml:space="preserve"> се определят и отчитат по реда за определяне и отчитане на стойностите и обемите на съответната КП.</w:t>
      </w:r>
    </w:p>
    <w:p w14:paraId="09E5ED11" w14:textId="77777777" w:rsidR="005903BE" w:rsidRDefault="005903BE">
      <w:pPr>
        <w:spacing w:after="0" w:line="240" w:lineRule="auto"/>
        <w:ind w:firstLine="1155"/>
        <w:jc w:val="both"/>
        <w:textAlignment w:val="center"/>
        <w:divId w:val="970407227"/>
        <w:rPr>
          <w:rFonts w:ascii="Times New Roman" w:eastAsia="Times New Roman" w:hAnsi="Times New Roman" w:cs="Times New Roman"/>
          <w:color w:val="000000"/>
          <w:sz w:val="24"/>
          <w:szCs w:val="24"/>
        </w:rPr>
      </w:pPr>
    </w:p>
    <w:p w14:paraId="54C46251" w14:textId="3D2D60EE" w:rsidR="005903BE" w:rsidRDefault="005D10DF" w:rsidP="00313E59">
      <w:pPr>
        <w:spacing w:after="0" w:line="240" w:lineRule="auto"/>
        <w:ind w:firstLine="1155"/>
        <w:jc w:val="both"/>
        <w:textAlignment w:val="center"/>
        <w:divId w:val="1243174864"/>
        <w:rPr>
          <w:rFonts w:ascii="Times New Roman" w:eastAsia="Times New Roman" w:hAnsi="Times New Roman" w:cs="Times New Roman"/>
          <w:color w:val="000000"/>
          <w:sz w:val="24"/>
          <w:szCs w:val="24"/>
        </w:rPr>
      </w:pPr>
      <w:r w:rsidRPr="008E042C">
        <w:rPr>
          <w:rFonts w:ascii="Times New Roman" w:eastAsia="Times New Roman" w:hAnsi="Times New Roman" w:cs="Times New Roman"/>
          <w:b/>
          <w:color w:val="000000"/>
          <w:sz w:val="24"/>
          <w:szCs w:val="24"/>
        </w:rPr>
        <w:t>Чл.</w:t>
      </w:r>
      <w:r w:rsidR="00D83ACB">
        <w:rPr>
          <w:rFonts w:ascii="Times New Roman" w:eastAsia="Times New Roman" w:hAnsi="Times New Roman" w:cs="Times New Roman"/>
          <w:b/>
          <w:color w:val="000000"/>
          <w:sz w:val="24"/>
          <w:szCs w:val="24"/>
        </w:rPr>
        <w:t> </w:t>
      </w:r>
      <w:r w:rsidRPr="008E042C">
        <w:rPr>
          <w:rFonts w:ascii="Times New Roman" w:eastAsia="Times New Roman" w:hAnsi="Times New Roman" w:cs="Times New Roman"/>
          <w:b/>
          <w:color w:val="000000"/>
          <w:sz w:val="24"/>
          <w:szCs w:val="24"/>
        </w:rPr>
        <w:t>6.</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(1)</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Надзорният съвет на НЗОК утвърждава индикативни стойности на изпълнителите на БМП за дейностите по чл. 5, ал. 1, т. 1, в рамките на предвидения бюджетен ресурс за тези дейности по чл. 55, ал. 2, т. 3а от ЗЗО</w:t>
      </w:r>
      <w:r w:rsidRPr="008035BA">
        <w:rPr>
          <w:rFonts w:ascii="Times New Roman" w:eastAsia="Times New Roman" w:hAnsi="Times New Roman" w:cs="Times New Roman"/>
          <w:color w:val="000000"/>
          <w:sz w:val="24"/>
          <w:szCs w:val="24"/>
        </w:rPr>
        <w:t xml:space="preserve">, </w:t>
      </w:r>
      <w:r w:rsidR="00313E59" w:rsidRPr="008035BA">
        <w:rPr>
          <w:rFonts w:ascii="Times New Roman" w:eastAsia="Times New Roman" w:hAnsi="Times New Roman" w:cs="Times New Roman"/>
          <w:color w:val="000000"/>
          <w:sz w:val="24"/>
          <w:szCs w:val="24"/>
        </w:rPr>
        <w:t>съответно</w:t>
      </w:r>
      <w:r w:rsidRPr="008035BA">
        <w:rPr>
          <w:rFonts w:ascii="Times New Roman" w:eastAsia="Times New Roman" w:hAnsi="Times New Roman" w:cs="Times New Roman"/>
          <w:color w:val="000000"/>
          <w:sz w:val="24"/>
          <w:szCs w:val="24"/>
        </w:rPr>
        <w:t xml:space="preserve"> в чл. 3</w:t>
      </w:r>
      <w:r w:rsidR="00DE0DBD" w:rsidRPr="008035BA">
        <w:rPr>
          <w:rFonts w:ascii="Times New Roman" w:eastAsia="Times New Roman" w:hAnsi="Times New Roman" w:cs="Times New Roman"/>
          <w:color w:val="000000"/>
          <w:sz w:val="24"/>
          <w:szCs w:val="24"/>
        </w:rPr>
        <w:t>6</w:t>
      </w:r>
      <w:r w:rsidRPr="008035BA">
        <w:rPr>
          <w:rFonts w:ascii="Times New Roman" w:eastAsia="Times New Roman" w:hAnsi="Times New Roman" w:cs="Times New Roman"/>
          <w:color w:val="000000"/>
          <w:sz w:val="24"/>
          <w:szCs w:val="24"/>
        </w:rPr>
        <w:t>8, чл. 3</w:t>
      </w:r>
      <w:r w:rsidR="00DE0DBD" w:rsidRPr="008035BA">
        <w:rPr>
          <w:rFonts w:ascii="Times New Roman" w:eastAsia="Times New Roman" w:hAnsi="Times New Roman" w:cs="Times New Roman"/>
          <w:color w:val="000000"/>
          <w:sz w:val="24"/>
          <w:szCs w:val="24"/>
        </w:rPr>
        <w:t>69</w:t>
      </w:r>
      <w:r w:rsidRPr="008035BA">
        <w:rPr>
          <w:rFonts w:ascii="Times New Roman" w:eastAsia="Times New Roman" w:hAnsi="Times New Roman" w:cs="Times New Roman"/>
          <w:color w:val="000000"/>
          <w:sz w:val="24"/>
          <w:szCs w:val="24"/>
        </w:rPr>
        <w:t xml:space="preserve"> и чл. </w:t>
      </w:r>
      <w:r w:rsidR="00DE0DBD" w:rsidRPr="008035BA">
        <w:rPr>
          <w:rFonts w:ascii="Times New Roman" w:eastAsia="Times New Roman" w:hAnsi="Times New Roman" w:cs="Times New Roman"/>
          <w:color w:val="000000"/>
          <w:sz w:val="24"/>
          <w:szCs w:val="24"/>
        </w:rPr>
        <w:t>370</w:t>
      </w:r>
      <w:r w:rsidRPr="008035BA">
        <w:rPr>
          <w:rFonts w:ascii="Times New Roman" w:eastAsia="Times New Roman" w:hAnsi="Times New Roman" w:cs="Times New Roman"/>
          <w:color w:val="000000"/>
          <w:sz w:val="24"/>
          <w:szCs w:val="24"/>
        </w:rPr>
        <w:t xml:space="preserve"> в</w:t>
      </w:r>
      <w:r w:rsidRPr="00111EE1">
        <w:rPr>
          <w:rFonts w:ascii="Times New Roman" w:eastAsia="Times New Roman" w:hAnsi="Times New Roman" w:cs="Times New Roman"/>
          <w:color w:val="000000"/>
          <w:sz w:val="24"/>
          <w:szCs w:val="24"/>
        </w:rPr>
        <w:t xml:space="preserve"> НРД за 202</w:t>
      </w:r>
      <w:r w:rsidR="00DE0DBD" w:rsidRPr="00111EE1">
        <w:rPr>
          <w:rFonts w:ascii="Times New Roman" w:eastAsia="Times New Roman" w:hAnsi="Times New Roman" w:cs="Times New Roman"/>
          <w:color w:val="000000"/>
          <w:sz w:val="24"/>
          <w:szCs w:val="24"/>
        </w:rPr>
        <w:t>3</w:t>
      </w:r>
      <w:r w:rsidRPr="00111EE1">
        <w:rPr>
          <w:rFonts w:ascii="Times New Roman" w:eastAsia="Times New Roman" w:hAnsi="Times New Roman" w:cs="Times New Roman"/>
          <w:color w:val="000000"/>
          <w:sz w:val="24"/>
          <w:szCs w:val="24"/>
        </w:rPr>
        <w:t>-202</w:t>
      </w:r>
      <w:r w:rsidR="00DE0DBD" w:rsidRPr="00111EE1">
        <w:rPr>
          <w:rFonts w:ascii="Times New Roman" w:eastAsia="Times New Roman" w:hAnsi="Times New Roman" w:cs="Times New Roman"/>
          <w:color w:val="000000"/>
          <w:sz w:val="24"/>
          <w:szCs w:val="24"/>
        </w:rPr>
        <w:t>5</w:t>
      </w:r>
      <w:r w:rsidR="00B93986">
        <w:rPr>
          <w:rFonts w:ascii="Times New Roman" w:eastAsia="Times New Roman" w:hAnsi="Times New Roman" w:cs="Times New Roman"/>
          <w:color w:val="000000"/>
          <w:sz w:val="24"/>
          <w:szCs w:val="24"/>
        </w:rPr>
        <w:t> </w:t>
      </w:r>
      <w:r w:rsidRPr="00111EE1">
        <w:rPr>
          <w:rFonts w:ascii="Times New Roman" w:eastAsia="Times New Roman" w:hAnsi="Times New Roman" w:cs="Times New Roman"/>
          <w:color w:val="000000"/>
          <w:sz w:val="24"/>
          <w:szCs w:val="24"/>
        </w:rPr>
        <w:t>г.</w:t>
      </w:r>
    </w:p>
    <w:p w14:paraId="0CFC9FA9" w14:textId="1F5ECA5B" w:rsidR="005903BE" w:rsidRDefault="005D10DF">
      <w:pPr>
        <w:spacing w:after="0" w:line="240" w:lineRule="auto"/>
        <w:ind w:firstLine="1155"/>
        <w:jc w:val="both"/>
        <w:textAlignment w:val="center"/>
        <w:divId w:val="149062959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Стойностите по ал. 1 се заделят в ЦУ на НЗОК.</w:t>
      </w:r>
    </w:p>
    <w:p w14:paraId="5285CEE4" w14:textId="33E4B951" w:rsidR="005903BE" w:rsidRDefault="005D10DF">
      <w:pPr>
        <w:spacing w:after="0" w:line="240" w:lineRule="auto"/>
        <w:ind w:firstLine="1155"/>
        <w:jc w:val="both"/>
        <w:textAlignment w:val="center"/>
        <w:divId w:val="91042666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Стойностите за дейности по чл. 5, ал. 1, т. 1 се определят, както следва:</w:t>
      </w:r>
    </w:p>
    <w:p w14:paraId="725ED904" w14:textId="473FD647" w:rsidR="005903BE" w:rsidRDefault="005D10DF" w:rsidP="0023121E">
      <w:pPr>
        <w:spacing w:after="0" w:line="240" w:lineRule="auto"/>
        <w:ind w:firstLine="1155"/>
        <w:jc w:val="both"/>
        <w:textAlignment w:val="center"/>
        <w:divId w:val="12695115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 xml:space="preserve">Отчетените от изпълнителите на БМП дейности от чл. 5, ал. 1, т. 1, за които не са констатирани основания за отхвърляне от </w:t>
      </w:r>
      <w:r w:rsidRPr="00111EE1">
        <w:rPr>
          <w:rFonts w:ascii="Times New Roman" w:eastAsia="Times New Roman" w:hAnsi="Times New Roman" w:cs="Times New Roman"/>
          <w:color w:val="000000"/>
          <w:sz w:val="24"/>
          <w:szCs w:val="24"/>
        </w:rPr>
        <w:t xml:space="preserve">плащане </w:t>
      </w:r>
      <w:r w:rsidR="00313E59" w:rsidRPr="00111EE1">
        <w:rPr>
          <w:rFonts w:ascii="Times New Roman" w:eastAsia="Times New Roman" w:hAnsi="Times New Roman" w:cs="Times New Roman"/>
          <w:color w:val="000000"/>
          <w:sz w:val="24"/>
          <w:szCs w:val="24"/>
        </w:rPr>
        <w:t xml:space="preserve">по </w:t>
      </w:r>
      <w:r w:rsidR="00381E0C" w:rsidRPr="00111EE1">
        <w:rPr>
          <w:rFonts w:ascii="Times New Roman" w:eastAsia="Times New Roman" w:hAnsi="Times New Roman" w:cs="Times New Roman"/>
          <w:color w:val="000000"/>
          <w:sz w:val="24"/>
          <w:szCs w:val="24"/>
        </w:rPr>
        <w:t xml:space="preserve"> чл. </w:t>
      </w:r>
      <w:r w:rsidR="00DE0DBD" w:rsidRPr="00111EE1">
        <w:rPr>
          <w:rFonts w:ascii="Times New Roman" w:eastAsia="Times New Roman" w:hAnsi="Times New Roman" w:cs="Times New Roman"/>
          <w:color w:val="000000"/>
          <w:sz w:val="24"/>
          <w:szCs w:val="24"/>
        </w:rPr>
        <w:t>405</w:t>
      </w:r>
      <w:r w:rsidR="00381E0C" w:rsidRPr="00111EE1">
        <w:rPr>
          <w:rFonts w:ascii="Times New Roman" w:eastAsia="Times New Roman" w:hAnsi="Times New Roman" w:cs="Times New Roman"/>
          <w:color w:val="000000"/>
          <w:sz w:val="24"/>
          <w:szCs w:val="24"/>
        </w:rPr>
        <w:t>, ал. 12 от НРД за 202</w:t>
      </w:r>
      <w:r w:rsidR="00DE0DBD" w:rsidRPr="00111EE1">
        <w:rPr>
          <w:rFonts w:ascii="Times New Roman" w:eastAsia="Times New Roman" w:hAnsi="Times New Roman" w:cs="Times New Roman"/>
          <w:color w:val="000000"/>
          <w:sz w:val="24"/>
          <w:szCs w:val="24"/>
        </w:rPr>
        <w:t>3</w:t>
      </w:r>
      <w:r w:rsidR="00381E0C" w:rsidRPr="00111EE1">
        <w:rPr>
          <w:rFonts w:ascii="Times New Roman" w:eastAsia="Times New Roman" w:hAnsi="Times New Roman" w:cs="Times New Roman"/>
          <w:color w:val="000000"/>
          <w:sz w:val="24"/>
          <w:szCs w:val="24"/>
        </w:rPr>
        <w:t xml:space="preserve"> </w:t>
      </w:r>
      <w:r w:rsidR="003F06AF">
        <w:rPr>
          <w:rFonts w:ascii="Times New Roman" w:eastAsia="Times New Roman" w:hAnsi="Times New Roman" w:cs="Times New Roman"/>
          <w:color w:val="000000"/>
          <w:sz w:val="24"/>
          <w:szCs w:val="24"/>
        </w:rPr>
        <w:t>–</w:t>
      </w:r>
      <w:r w:rsidR="00381E0C" w:rsidRPr="00111EE1">
        <w:rPr>
          <w:rFonts w:ascii="Times New Roman" w:eastAsia="Times New Roman" w:hAnsi="Times New Roman" w:cs="Times New Roman"/>
          <w:color w:val="000000"/>
          <w:sz w:val="24"/>
          <w:szCs w:val="24"/>
        </w:rPr>
        <w:t xml:space="preserve"> 202</w:t>
      </w:r>
      <w:r w:rsidR="003F06AF">
        <w:rPr>
          <w:rFonts w:ascii="Times New Roman" w:eastAsia="Times New Roman" w:hAnsi="Times New Roman" w:cs="Times New Roman"/>
          <w:color w:val="000000"/>
          <w:sz w:val="24"/>
          <w:szCs w:val="24"/>
        </w:rPr>
        <w:t>5 </w:t>
      </w:r>
      <w:r w:rsidR="00381E0C" w:rsidRPr="00111EE1">
        <w:rPr>
          <w:rFonts w:ascii="Times New Roman" w:eastAsia="Times New Roman" w:hAnsi="Times New Roman" w:cs="Times New Roman"/>
          <w:color w:val="000000"/>
          <w:sz w:val="24"/>
          <w:szCs w:val="24"/>
        </w:rPr>
        <w:t>г.,</w:t>
      </w:r>
      <w:r w:rsidR="00381E0C">
        <w:rPr>
          <w:rFonts w:ascii="Times New Roman" w:eastAsia="Times New Roman" w:hAnsi="Times New Roman" w:cs="Times New Roman"/>
          <w:color w:val="000000"/>
          <w:sz w:val="24"/>
          <w:szCs w:val="24"/>
        </w:rPr>
        <w:t xml:space="preserve"> </w:t>
      </w:r>
      <w:r w:rsidR="007447D3" w:rsidRPr="007447D3">
        <w:rPr>
          <w:rFonts w:ascii="Times New Roman" w:eastAsia="Times New Roman" w:hAnsi="Times New Roman" w:cs="Times New Roman"/>
          <w:color w:val="000000"/>
          <w:sz w:val="24"/>
          <w:szCs w:val="24"/>
        </w:rPr>
        <w:t xml:space="preserve">се заявяват ежемесечно от РЗОК </w:t>
      </w:r>
      <w:r>
        <w:rPr>
          <w:rFonts w:ascii="Times New Roman" w:eastAsia="Times New Roman" w:hAnsi="Times New Roman" w:cs="Times New Roman"/>
          <w:color w:val="000000"/>
          <w:sz w:val="24"/>
          <w:szCs w:val="24"/>
        </w:rPr>
        <w:t>за заплащане на лечебните заведения от заделените средства в ЦУ на НЗОК по ал. 2.</w:t>
      </w:r>
    </w:p>
    <w:p w14:paraId="3BB866A4" w14:textId="175C4F86" w:rsidR="005903BE" w:rsidRDefault="005D10DF" w:rsidP="00FF5199">
      <w:pPr>
        <w:spacing w:after="0" w:line="240" w:lineRule="auto"/>
        <w:ind w:firstLine="1155"/>
        <w:jc w:val="both"/>
        <w:textAlignment w:val="center"/>
        <w:divId w:val="51684747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 xml:space="preserve">В случай на недостиг на средства в ЦУ на НЗОК по чл. 1, ал. 2, </w:t>
      </w:r>
      <w:r w:rsidRPr="007447D3">
        <w:rPr>
          <w:rFonts w:ascii="Times New Roman" w:eastAsia="Times New Roman" w:hAnsi="Times New Roman" w:cs="Times New Roman"/>
          <w:color w:val="000000"/>
          <w:sz w:val="24"/>
          <w:szCs w:val="24"/>
        </w:rPr>
        <w:t>ред 1.1.3.7</w:t>
      </w:r>
      <w:r w:rsidR="003F06AF">
        <w:rPr>
          <w:rFonts w:ascii="Times New Roman" w:eastAsia="Times New Roman" w:hAnsi="Times New Roman" w:cs="Times New Roman"/>
          <w:color w:val="000000"/>
          <w:sz w:val="24"/>
          <w:szCs w:val="24"/>
        </w:rPr>
        <w:t>.</w:t>
      </w:r>
      <w:r w:rsidR="00FF5199">
        <w:rPr>
          <w:rFonts w:ascii="Times New Roman" w:eastAsia="Times New Roman" w:hAnsi="Times New Roman" w:cs="Times New Roman"/>
          <w:color w:val="000000"/>
          <w:sz w:val="24"/>
          <w:szCs w:val="24"/>
        </w:rPr>
        <w:t xml:space="preserve"> </w:t>
      </w:r>
      <w:r w:rsidR="00C447B9">
        <w:rPr>
          <w:rFonts w:ascii="Times New Roman" w:eastAsia="Times New Roman" w:hAnsi="Times New Roman" w:cs="Times New Roman"/>
          <w:color w:val="000000"/>
          <w:sz w:val="24"/>
          <w:szCs w:val="24"/>
        </w:rPr>
        <w:t xml:space="preserve">с </w:t>
      </w:r>
      <w:bookmarkStart w:id="3" w:name="_Hlk156385862"/>
      <w:r w:rsidR="00C447B9">
        <w:rPr>
          <w:rFonts w:ascii="Times New Roman" w:eastAsia="Times New Roman" w:hAnsi="Times New Roman" w:cs="Times New Roman"/>
          <w:color w:val="000000"/>
          <w:sz w:val="24"/>
          <w:szCs w:val="24"/>
        </w:rPr>
        <w:t xml:space="preserve">изключение на </w:t>
      </w:r>
      <w:r w:rsidR="00C447B9" w:rsidRPr="00C447B9">
        <w:rPr>
          <w:rFonts w:ascii="Times New Roman" w:eastAsia="Times New Roman" w:hAnsi="Times New Roman" w:cs="Times New Roman"/>
          <w:color w:val="000000"/>
          <w:sz w:val="24"/>
          <w:szCs w:val="24"/>
        </w:rPr>
        <w:t>ред 1.1.3.7.1</w:t>
      </w:r>
      <w:r w:rsidR="003F06AF">
        <w:rPr>
          <w:rFonts w:ascii="Times New Roman" w:eastAsia="Times New Roman" w:hAnsi="Times New Roman" w:cs="Times New Roman"/>
          <w:color w:val="000000"/>
          <w:sz w:val="24"/>
          <w:szCs w:val="24"/>
        </w:rPr>
        <w:t>.</w:t>
      </w:r>
      <w:r w:rsidR="00C447B9" w:rsidRPr="00C447B9">
        <w:rPr>
          <w:rFonts w:ascii="Times New Roman" w:eastAsia="Times New Roman" w:hAnsi="Times New Roman" w:cs="Times New Roman"/>
          <w:color w:val="000000"/>
          <w:sz w:val="24"/>
          <w:szCs w:val="24"/>
        </w:rPr>
        <w:t xml:space="preserve"> и ред 1.1.3.7.2</w:t>
      </w:r>
      <w:r w:rsidR="003F06AF">
        <w:rPr>
          <w:rFonts w:ascii="Times New Roman" w:eastAsia="Times New Roman" w:hAnsi="Times New Roman" w:cs="Times New Roman"/>
          <w:color w:val="000000"/>
          <w:sz w:val="24"/>
          <w:szCs w:val="24"/>
        </w:rPr>
        <w:t>.</w:t>
      </w:r>
      <w:r w:rsidR="00C447B9" w:rsidRPr="00C447B9">
        <w:rPr>
          <w:rFonts w:ascii="Times New Roman" w:eastAsia="Times New Roman" w:hAnsi="Times New Roman" w:cs="Times New Roman"/>
          <w:color w:val="000000"/>
          <w:sz w:val="24"/>
          <w:szCs w:val="24"/>
        </w:rPr>
        <w:t xml:space="preserve"> </w:t>
      </w:r>
      <w:bookmarkEnd w:id="3"/>
      <w:r>
        <w:rPr>
          <w:rFonts w:ascii="Times New Roman" w:eastAsia="Times New Roman" w:hAnsi="Times New Roman" w:cs="Times New Roman"/>
          <w:color w:val="000000"/>
          <w:sz w:val="24"/>
          <w:szCs w:val="24"/>
        </w:rPr>
        <w:t>от ЗБНЗОК за 202</w:t>
      </w:r>
      <w:r w:rsidR="00095967">
        <w:rPr>
          <w:rFonts w:ascii="Times New Roman" w:eastAsia="Times New Roman" w:hAnsi="Times New Roman" w:cs="Times New Roman"/>
          <w:color w:val="000000"/>
          <w:sz w:val="24"/>
          <w:szCs w:val="24"/>
        </w:rPr>
        <w:t>4</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г. управителят на НЗОК внася предложение в Надзорния съвет на НЗОК за увеличаване на средствата по реда на ЗБНЗОК за 202</w:t>
      </w:r>
      <w:r w:rsidR="00095967">
        <w:rPr>
          <w:rFonts w:ascii="Times New Roman" w:eastAsia="Times New Roman" w:hAnsi="Times New Roman" w:cs="Times New Roman"/>
          <w:color w:val="000000"/>
          <w:sz w:val="24"/>
          <w:szCs w:val="24"/>
        </w:rPr>
        <w:t>4</w:t>
      </w:r>
      <w:r w:rsidR="00B93986">
        <w:rPr>
          <w:rFonts w:ascii="Times New Roman" w:eastAsia="Times New Roman" w:hAnsi="Times New Roman" w:cs="Times New Roman"/>
          <w:color w:val="000000"/>
          <w:sz w:val="24"/>
          <w:szCs w:val="24"/>
        </w:rPr>
        <w:t> </w:t>
      </w:r>
      <w:r w:rsidR="00FF5199">
        <w:rPr>
          <w:rFonts w:ascii="Times New Roman" w:eastAsia="Times New Roman" w:hAnsi="Times New Roman" w:cs="Times New Roman"/>
          <w:color w:val="000000"/>
          <w:sz w:val="24"/>
          <w:szCs w:val="24"/>
        </w:rPr>
        <w:t xml:space="preserve">г., извършване на частично </w:t>
      </w:r>
      <w:r>
        <w:rPr>
          <w:rFonts w:ascii="Times New Roman" w:eastAsia="Times New Roman" w:hAnsi="Times New Roman" w:cs="Times New Roman"/>
          <w:color w:val="000000"/>
          <w:sz w:val="24"/>
          <w:szCs w:val="24"/>
        </w:rPr>
        <w:t>плащане в рамките на наличните средства и/или за отлагане на плащанията.</w:t>
      </w:r>
    </w:p>
    <w:p w14:paraId="2C46628B" w14:textId="5E54B8EB" w:rsidR="005903BE" w:rsidRDefault="005D10DF" w:rsidP="005E2D7B">
      <w:pPr>
        <w:spacing w:after="0" w:line="240" w:lineRule="auto"/>
        <w:ind w:firstLine="1155"/>
        <w:jc w:val="both"/>
        <w:textAlignment w:val="center"/>
        <w:divId w:val="80150842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 xml:space="preserve">Управителят на НЗОК одобрява извършването на плащанията, заявени по т. 1, в рамките на разполагаемите средства в ЦУ на НЗОК по чл. 1, ал. 2, </w:t>
      </w:r>
      <w:r w:rsidRPr="007447D3">
        <w:rPr>
          <w:rFonts w:ascii="Times New Roman" w:eastAsia="Times New Roman" w:hAnsi="Times New Roman" w:cs="Times New Roman"/>
          <w:color w:val="000000"/>
          <w:sz w:val="24"/>
          <w:szCs w:val="24"/>
        </w:rPr>
        <w:t>ред 1.1.3.7</w:t>
      </w:r>
      <w:r w:rsidR="003F06AF">
        <w:rPr>
          <w:rFonts w:ascii="Times New Roman" w:eastAsia="Times New Roman" w:hAnsi="Times New Roman" w:cs="Times New Roman"/>
          <w:color w:val="000000"/>
          <w:sz w:val="24"/>
          <w:szCs w:val="24"/>
        </w:rPr>
        <w:t>.</w:t>
      </w:r>
      <w:r w:rsidR="00C447B9" w:rsidRPr="00C447B9">
        <w:t xml:space="preserve"> </w:t>
      </w:r>
      <w:r w:rsidR="00C447B9">
        <w:t xml:space="preserve">с </w:t>
      </w:r>
      <w:r w:rsidR="00C447B9" w:rsidRPr="00C447B9">
        <w:rPr>
          <w:rFonts w:ascii="Times New Roman" w:eastAsia="Times New Roman" w:hAnsi="Times New Roman" w:cs="Times New Roman"/>
          <w:color w:val="000000"/>
          <w:sz w:val="24"/>
          <w:szCs w:val="24"/>
        </w:rPr>
        <w:t>изключение на ред 1.1.3.7.1</w:t>
      </w:r>
      <w:r w:rsidR="003F06AF">
        <w:rPr>
          <w:rFonts w:ascii="Times New Roman" w:eastAsia="Times New Roman" w:hAnsi="Times New Roman" w:cs="Times New Roman"/>
          <w:color w:val="000000"/>
          <w:sz w:val="24"/>
          <w:szCs w:val="24"/>
        </w:rPr>
        <w:t>.</w:t>
      </w:r>
      <w:r w:rsidR="00C447B9" w:rsidRPr="00C447B9">
        <w:rPr>
          <w:rFonts w:ascii="Times New Roman" w:eastAsia="Times New Roman" w:hAnsi="Times New Roman" w:cs="Times New Roman"/>
          <w:color w:val="000000"/>
          <w:sz w:val="24"/>
          <w:szCs w:val="24"/>
        </w:rPr>
        <w:t xml:space="preserve"> и ред 1.1.3.7.2</w:t>
      </w:r>
      <w:r w:rsidR="003F06AF">
        <w:rPr>
          <w:rFonts w:ascii="Times New Roman" w:eastAsia="Times New Roman" w:hAnsi="Times New Roman" w:cs="Times New Roman"/>
          <w:color w:val="000000"/>
          <w:sz w:val="24"/>
          <w:szCs w:val="24"/>
        </w:rPr>
        <w:t>.</w:t>
      </w:r>
      <w:r w:rsidR="00C447B9" w:rsidRPr="00C447B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от ЗБНЗОК за 202</w:t>
      </w:r>
      <w:r w:rsidR="00095967">
        <w:rPr>
          <w:rFonts w:ascii="Times New Roman" w:eastAsia="Times New Roman" w:hAnsi="Times New Roman" w:cs="Times New Roman"/>
          <w:color w:val="000000"/>
          <w:sz w:val="24"/>
          <w:szCs w:val="24"/>
        </w:rPr>
        <w:t>4</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г. и съгласно решението на Надзорния съвет на НЗОК по т. 2.</w:t>
      </w:r>
    </w:p>
    <w:p w14:paraId="233F347B" w14:textId="3F3E6DE6" w:rsidR="005903BE" w:rsidRDefault="005D10DF">
      <w:pPr>
        <w:spacing w:after="0" w:line="240" w:lineRule="auto"/>
        <w:ind w:firstLine="1155"/>
        <w:jc w:val="both"/>
        <w:textAlignment w:val="center"/>
        <w:divId w:val="199972921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Одобрените по т. 3 от управителя на НЗОК стойности за извършване на плащания от РЗОК на дейностите по т. 1, формират стойностите на разходите на РЗОК.</w:t>
      </w:r>
    </w:p>
    <w:p w14:paraId="4ACD1F2F" w14:textId="77777777" w:rsidR="005903BE" w:rsidRDefault="005903BE">
      <w:pPr>
        <w:spacing w:after="0" w:line="240" w:lineRule="auto"/>
        <w:ind w:firstLine="1155"/>
        <w:jc w:val="both"/>
        <w:textAlignment w:val="center"/>
        <w:divId w:val="970407227"/>
        <w:rPr>
          <w:rFonts w:ascii="Times New Roman" w:eastAsia="Times New Roman" w:hAnsi="Times New Roman" w:cs="Times New Roman"/>
          <w:color w:val="000000"/>
          <w:sz w:val="24"/>
          <w:szCs w:val="24"/>
        </w:rPr>
      </w:pPr>
    </w:p>
    <w:p w14:paraId="3A32395F" w14:textId="1BBE6D3C" w:rsidR="005903BE" w:rsidRPr="00621F90" w:rsidRDefault="005D10DF" w:rsidP="007447D3">
      <w:pPr>
        <w:spacing w:after="0" w:line="240" w:lineRule="auto"/>
        <w:ind w:firstLine="1155"/>
        <w:jc w:val="both"/>
        <w:textAlignment w:val="center"/>
        <w:divId w:val="573667685"/>
        <w:rPr>
          <w:rFonts w:ascii="Times New Roman" w:eastAsia="Times New Roman" w:hAnsi="Times New Roman" w:cs="Times New Roman"/>
          <w:strike/>
          <w:color w:val="000000"/>
          <w:sz w:val="24"/>
          <w:szCs w:val="24"/>
        </w:rPr>
      </w:pPr>
      <w:r w:rsidRPr="008E042C">
        <w:rPr>
          <w:rFonts w:ascii="Times New Roman" w:eastAsia="Times New Roman" w:hAnsi="Times New Roman" w:cs="Times New Roman"/>
          <w:b/>
          <w:color w:val="000000"/>
          <w:sz w:val="24"/>
          <w:szCs w:val="24"/>
        </w:rPr>
        <w:t>Чл.</w:t>
      </w:r>
      <w:r w:rsidR="00D83ACB">
        <w:rPr>
          <w:rFonts w:ascii="Times New Roman" w:eastAsia="Times New Roman" w:hAnsi="Times New Roman" w:cs="Times New Roman"/>
          <w:b/>
          <w:color w:val="000000"/>
          <w:sz w:val="24"/>
          <w:szCs w:val="24"/>
        </w:rPr>
        <w:t> </w:t>
      </w:r>
      <w:r w:rsidRPr="008E042C">
        <w:rPr>
          <w:rFonts w:ascii="Times New Roman" w:eastAsia="Times New Roman" w:hAnsi="Times New Roman" w:cs="Times New Roman"/>
          <w:b/>
          <w:color w:val="000000"/>
          <w:sz w:val="24"/>
          <w:szCs w:val="24"/>
        </w:rPr>
        <w:t>7.</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(1)</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 xml:space="preserve">Надзорният съвет на НЗОК утвърждава месечни стойности на изпълнителите на БМП за дейностите по чл. 5, ал. 1, т. 2, на база на внесените от управителят на НЗОК, предложения на директорите на РЗОК в рамките на предвидения бюджетен ресурс </w:t>
      </w:r>
      <w:r w:rsidR="00312C2D" w:rsidRPr="007447D3">
        <w:rPr>
          <w:rFonts w:ascii="Times New Roman" w:eastAsia="Times New Roman" w:hAnsi="Times New Roman" w:cs="Times New Roman"/>
          <w:color w:val="000000"/>
          <w:sz w:val="24"/>
          <w:szCs w:val="24"/>
        </w:rPr>
        <w:t>по чл. 1, ал. 2, ред 1.1.3.7</w:t>
      </w:r>
      <w:r w:rsidR="003F06AF">
        <w:rPr>
          <w:rFonts w:ascii="Times New Roman" w:eastAsia="Times New Roman" w:hAnsi="Times New Roman" w:cs="Times New Roman"/>
          <w:color w:val="000000"/>
          <w:sz w:val="24"/>
          <w:szCs w:val="24"/>
        </w:rPr>
        <w:t>.</w:t>
      </w:r>
      <w:r w:rsidR="00C447B9" w:rsidRPr="00C447B9">
        <w:t xml:space="preserve"> </w:t>
      </w:r>
      <w:r w:rsidR="00C447B9">
        <w:t xml:space="preserve">с </w:t>
      </w:r>
      <w:r w:rsidR="00C447B9" w:rsidRPr="00C447B9">
        <w:rPr>
          <w:rFonts w:ascii="Times New Roman" w:eastAsia="Times New Roman" w:hAnsi="Times New Roman" w:cs="Times New Roman"/>
          <w:color w:val="000000"/>
          <w:sz w:val="24"/>
          <w:szCs w:val="24"/>
        </w:rPr>
        <w:t>изключение на ред 1.1.3.7.1</w:t>
      </w:r>
      <w:r w:rsidR="003F06AF">
        <w:rPr>
          <w:rFonts w:ascii="Times New Roman" w:eastAsia="Times New Roman" w:hAnsi="Times New Roman" w:cs="Times New Roman"/>
          <w:color w:val="000000"/>
          <w:sz w:val="24"/>
          <w:szCs w:val="24"/>
        </w:rPr>
        <w:t>.</w:t>
      </w:r>
      <w:r w:rsidR="00C447B9" w:rsidRPr="00C447B9">
        <w:rPr>
          <w:rFonts w:ascii="Times New Roman" w:eastAsia="Times New Roman" w:hAnsi="Times New Roman" w:cs="Times New Roman"/>
          <w:color w:val="000000"/>
          <w:sz w:val="24"/>
          <w:szCs w:val="24"/>
        </w:rPr>
        <w:t xml:space="preserve"> и ред 1.1.3.7.2</w:t>
      </w:r>
      <w:r w:rsidR="003F06AF">
        <w:rPr>
          <w:rFonts w:ascii="Times New Roman" w:eastAsia="Times New Roman" w:hAnsi="Times New Roman" w:cs="Times New Roman"/>
          <w:color w:val="000000"/>
          <w:sz w:val="24"/>
          <w:szCs w:val="24"/>
        </w:rPr>
        <w:t>.</w:t>
      </w:r>
      <w:r w:rsidR="00C447B9" w:rsidRPr="00C447B9">
        <w:rPr>
          <w:rFonts w:ascii="Times New Roman" w:eastAsia="Times New Roman" w:hAnsi="Times New Roman" w:cs="Times New Roman"/>
          <w:color w:val="000000"/>
          <w:sz w:val="24"/>
          <w:szCs w:val="24"/>
        </w:rPr>
        <w:t xml:space="preserve"> </w:t>
      </w:r>
      <w:r w:rsidR="00312C2D" w:rsidRPr="007447D3">
        <w:rPr>
          <w:rFonts w:ascii="Times New Roman" w:eastAsia="Times New Roman" w:hAnsi="Times New Roman" w:cs="Times New Roman"/>
          <w:color w:val="000000"/>
          <w:sz w:val="24"/>
          <w:szCs w:val="24"/>
        </w:rPr>
        <w:t>от ЗБНЗОК за 202</w:t>
      </w:r>
      <w:r w:rsidR="00095967">
        <w:rPr>
          <w:rFonts w:ascii="Times New Roman" w:eastAsia="Times New Roman" w:hAnsi="Times New Roman" w:cs="Times New Roman"/>
          <w:color w:val="000000"/>
          <w:sz w:val="24"/>
          <w:szCs w:val="24"/>
        </w:rPr>
        <w:t>4</w:t>
      </w:r>
      <w:r w:rsidR="00B93986">
        <w:rPr>
          <w:rFonts w:ascii="Times New Roman" w:eastAsia="Times New Roman" w:hAnsi="Times New Roman" w:cs="Times New Roman"/>
          <w:color w:val="000000"/>
          <w:sz w:val="24"/>
          <w:szCs w:val="24"/>
        </w:rPr>
        <w:t> </w:t>
      </w:r>
      <w:r w:rsidR="00312C2D" w:rsidRPr="007447D3">
        <w:rPr>
          <w:rFonts w:ascii="Times New Roman" w:eastAsia="Times New Roman" w:hAnsi="Times New Roman" w:cs="Times New Roman"/>
          <w:color w:val="000000"/>
          <w:sz w:val="24"/>
          <w:szCs w:val="24"/>
        </w:rPr>
        <w:t>г.</w:t>
      </w:r>
      <w:r w:rsidR="00312C2D">
        <w:rPr>
          <w:rFonts w:ascii="Times New Roman" w:eastAsia="Times New Roman" w:hAnsi="Times New Roman" w:cs="Times New Roman"/>
          <w:color w:val="000000"/>
          <w:sz w:val="24"/>
          <w:szCs w:val="24"/>
        </w:rPr>
        <w:t xml:space="preserve"> </w:t>
      </w:r>
    </w:p>
    <w:p w14:paraId="33CFCF8C" w14:textId="67D82C22" w:rsidR="005903BE" w:rsidRDefault="005D10DF" w:rsidP="007447D3">
      <w:pPr>
        <w:spacing w:after="0" w:line="240" w:lineRule="auto"/>
        <w:ind w:firstLine="1155"/>
        <w:jc w:val="both"/>
        <w:textAlignment w:val="center"/>
        <w:divId w:val="126552932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 xml:space="preserve">Директорите на РЗОК правят предложение до Надзорния съвет на НЗОК за стойностите по чл. 5, ал. 1, т. 2 след анализ на потребностите от дейности по Национална здравна карта и приложението на наредбата по чл. 34а от Закона за лечебните заведения (ЗЛЗ), демографската структура и заболеваемост, отчетените случаи на пациенти от други </w:t>
      </w:r>
      <w:r>
        <w:rPr>
          <w:rFonts w:ascii="Times New Roman" w:eastAsia="Times New Roman" w:hAnsi="Times New Roman" w:cs="Times New Roman"/>
          <w:color w:val="000000"/>
          <w:sz w:val="24"/>
          <w:szCs w:val="24"/>
        </w:rPr>
        <w:lastRenderedPageBreak/>
        <w:t xml:space="preserve">региони, </w:t>
      </w:r>
      <w:r w:rsidR="007447D3">
        <w:rPr>
          <w:rFonts w:ascii="Times New Roman" w:eastAsia="Times New Roman" w:hAnsi="Times New Roman" w:cs="Times New Roman"/>
          <w:color w:val="000000"/>
          <w:sz w:val="24"/>
          <w:szCs w:val="24"/>
        </w:rPr>
        <w:t xml:space="preserve">отчетените видове </w:t>
      </w:r>
      <w:r w:rsidR="00FF5199">
        <w:rPr>
          <w:rFonts w:ascii="Times New Roman" w:eastAsia="Times New Roman" w:hAnsi="Times New Roman" w:cs="Times New Roman"/>
          <w:color w:val="000000"/>
          <w:sz w:val="24"/>
          <w:szCs w:val="24"/>
        </w:rPr>
        <w:t xml:space="preserve">дейности по </w:t>
      </w:r>
      <w:r w:rsidR="007447D3">
        <w:rPr>
          <w:rFonts w:ascii="Times New Roman" w:eastAsia="Times New Roman" w:hAnsi="Times New Roman" w:cs="Times New Roman"/>
          <w:color w:val="000000"/>
          <w:sz w:val="24"/>
          <w:szCs w:val="24"/>
        </w:rPr>
        <w:t xml:space="preserve">сключените </w:t>
      </w:r>
      <w:r>
        <w:rPr>
          <w:rFonts w:ascii="Times New Roman" w:eastAsia="Times New Roman" w:hAnsi="Times New Roman" w:cs="Times New Roman"/>
          <w:color w:val="000000"/>
          <w:sz w:val="24"/>
          <w:szCs w:val="24"/>
        </w:rPr>
        <w:t>индивидуални договори</w:t>
      </w:r>
      <w:r w:rsidR="007447D3">
        <w:rPr>
          <w:rFonts w:ascii="Times New Roman" w:eastAsia="Times New Roman" w:hAnsi="Times New Roman" w:cs="Times New Roman"/>
          <w:color w:val="000000"/>
          <w:sz w:val="24"/>
          <w:szCs w:val="24"/>
        </w:rPr>
        <w:t xml:space="preserve"> и</w:t>
      </w:r>
      <w:r>
        <w:rPr>
          <w:rFonts w:ascii="Times New Roman" w:eastAsia="Times New Roman" w:hAnsi="Times New Roman" w:cs="Times New Roman"/>
          <w:color w:val="000000"/>
          <w:sz w:val="24"/>
          <w:szCs w:val="24"/>
        </w:rPr>
        <w:t xml:space="preserve"> нови дейности по КП/АПр/КПр по чл. 37а и чл. 37б от ЗЛЗ, КП/АПр/КПр, отпаднали от и</w:t>
      </w:r>
      <w:r w:rsidR="007447D3">
        <w:rPr>
          <w:rFonts w:ascii="Times New Roman" w:eastAsia="Times New Roman" w:hAnsi="Times New Roman" w:cs="Times New Roman"/>
          <w:color w:val="000000"/>
          <w:sz w:val="24"/>
          <w:szCs w:val="24"/>
        </w:rPr>
        <w:t>ндивидуалните догово</w:t>
      </w:r>
      <w:r w:rsidR="00FF5199">
        <w:rPr>
          <w:rFonts w:ascii="Times New Roman" w:eastAsia="Times New Roman" w:hAnsi="Times New Roman" w:cs="Times New Roman"/>
          <w:color w:val="000000"/>
          <w:sz w:val="24"/>
          <w:szCs w:val="24"/>
        </w:rPr>
        <w:t>ри дейности и други.</w:t>
      </w:r>
    </w:p>
    <w:p w14:paraId="465A0620" w14:textId="076CE210" w:rsidR="005903BE" w:rsidRDefault="005D10DF">
      <w:pPr>
        <w:spacing w:after="0" w:line="240" w:lineRule="auto"/>
        <w:ind w:firstLine="1155"/>
        <w:jc w:val="both"/>
        <w:textAlignment w:val="center"/>
        <w:divId w:val="188521875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При заплащане на нови дейности по КП/АПр/КПр по чл. 37а и чл. 37б от ЗЛЗ се прилагат критериите по чл. 34а от ЗЛЗ. В случай, че посочените критерии не са приложими, новите дейности за съответното лечебно заведение се определят като съотношение на потребностите за съответната област според Национална здравна карта и средно претеглено разпределение между всички изпълнители на БМП според броя на определени легла по специалности и нива на компетентност</w:t>
      </w:r>
      <w:r w:rsidR="003F06AF">
        <w:rPr>
          <w:rFonts w:ascii="Times New Roman" w:eastAsia="Times New Roman" w:hAnsi="Times New Roman" w:cs="Times New Roman"/>
          <w:color w:val="000000"/>
          <w:sz w:val="24"/>
          <w:szCs w:val="24"/>
        </w:rPr>
        <w:t>.</w:t>
      </w:r>
    </w:p>
    <w:p w14:paraId="06A9D26B" w14:textId="0045CAB8" w:rsidR="005903BE" w:rsidRDefault="005D10DF">
      <w:pPr>
        <w:spacing w:after="0" w:line="240" w:lineRule="auto"/>
        <w:ind w:firstLine="1155"/>
        <w:jc w:val="both"/>
        <w:textAlignment w:val="center"/>
        <w:divId w:val="203804525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Предложените месечни стойности на изпълнителите на БМП за дейностите по чл. 5, ал. 1, т. 2 от директорите на РЗОК се придружават от мотиви и ясно описание на начина на изчислението за всеки изпълнител.</w:t>
      </w:r>
    </w:p>
    <w:p w14:paraId="3BFA0FB7" w14:textId="77777777" w:rsidR="005903BE" w:rsidRDefault="005903BE">
      <w:pPr>
        <w:spacing w:after="0" w:line="240" w:lineRule="auto"/>
        <w:ind w:firstLine="1155"/>
        <w:jc w:val="both"/>
        <w:textAlignment w:val="center"/>
        <w:divId w:val="970407227"/>
        <w:rPr>
          <w:rFonts w:ascii="Times New Roman" w:eastAsia="Times New Roman" w:hAnsi="Times New Roman" w:cs="Times New Roman"/>
          <w:color w:val="000000"/>
          <w:sz w:val="24"/>
          <w:szCs w:val="24"/>
        </w:rPr>
      </w:pPr>
    </w:p>
    <w:p w14:paraId="0339A5D8" w14:textId="34BB1562" w:rsidR="005903BE" w:rsidRDefault="005D10DF">
      <w:pPr>
        <w:spacing w:after="0" w:line="240" w:lineRule="auto"/>
        <w:ind w:firstLine="1155"/>
        <w:jc w:val="both"/>
        <w:textAlignment w:val="center"/>
        <w:divId w:val="175273046"/>
        <w:rPr>
          <w:rFonts w:ascii="Times New Roman" w:eastAsia="Times New Roman" w:hAnsi="Times New Roman" w:cs="Times New Roman"/>
          <w:color w:val="000000"/>
          <w:sz w:val="24"/>
          <w:szCs w:val="24"/>
        </w:rPr>
      </w:pPr>
      <w:r w:rsidRPr="008E042C">
        <w:rPr>
          <w:rFonts w:ascii="Times New Roman" w:eastAsia="Times New Roman" w:hAnsi="Times New Roman" w:cs="Times New Roman"/>
          <w:b/>
          <w:color w:val="000000"/>
          <w:sz w:val="24"/>
          <w:szCs w:val="24"/>
        </w:rPr>
        <w:t>Чл.</w:t>
      </w:r>
      <w:r w:rsidR="00B93986">
        <w:rPr>
          <w:rFonts w:ascii="Times New Roman" w:eastAsia="Times New Roman" w:hAnsi="Times New Roman" w:cs="Times New Roman"/>
          <w:b/>
          <w:color w:val="000000"/>
          <w:sz w:val="24"/>
          <w:szCs w:val="24"/>
        </w:rPr>
        <w:t> </w:t>
      </w:r>
      <w:r w:rsidRPr="008E042C">
        <w:rPr>
          <w:rFonts w:ascii="Times New Roman" w:eastAsia="Times New Roman" w:hAnsi="Times New Roman" w:cs="Times New Roman"/>
          <w:b/>
          <w:color w:val="000000"/>
          <w:sz w:val="24"/>
          <w:szCs w:val="24"/>
        </w:rPr>
        <w:t>8.</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(1) Директорите на РЗОК закупуват от изпълнителите на БМП здравни дейности от пакета по чл. 2, ал. 1 от ЗЗО, следвайки реда и условията по глава ІІІ от настоящите правила.</w:t>
      </w:r>
    </w:p>
    <w:p w14:paraId="559BF216" w14:textId="37440BFA" w:rsidR="005903BE" w:rsidRDefault="005D10DF">
      <w:pPr>
        <w:spacing w:after="0" w:line="240" w:lineRule="auto"/>
        <w:ind w:firstLine="1155"/>
        <w:jc w:val="both"/>
        <w:textAlignment w:val="center"/>
        <w:divId w:val="114701623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Надзорният съвет на НЗОК коригира стойностите на РЗОК и изпълнителите на БМП по реда на глава ІV от настоящите правила.</w:t>
      </w:r>
    </w:p>
    <w:p w14:paraId="5AA30CAF" w14:textId="77777777" w:rsidR="005903BE" w:rsidRDefault="005903BE" w:rsidP="00312C2D">
      <w:pPr>
        <w:spacing w:after="240" w:line="240" w:lineRule="auto"/>
        <w:ind w:firstLine="1155"/>
        <w:jc w:val="both"/>
        <w:textAlignment w:val="center"/>
        <w:divId w:val="970407227"/>
        <w:rPr>
          <w:rFonts w:ascii="Times New Roman" w:eastAsia="Times New Roman" w:hAnsi="Times New Roman" w:cs="Times New Roman"/>
          <w:color w:val="000000"/>
          <w:sz w:val="24"/>
          <w:szCs w:val="24"/>
        </w:rPr>
      </w:pPr>
    </w:p>
    <w:p w14:paraId="3C2A8C7C" w14:textId="77777777" w:rsidR="005903BE" w:rsidRPr="00AD2747" w:rsidRDefault="005D10DF">
      <w:pPr>
        <w:spacing w:after="0" w:line="240" w:lineRule="auto"/>
        <w:ind w:firstLine="1155"/>
        <w:jc w:val="both"/>
        <w:textAlignment w:val="center"/>
        <w:divId w:val="1042945447"/>
        <w:rPr>
          <w:rFonts w:ascii="Times New Roman" w:eastAsia="Times New Roman" w:hAnsi="Times New Roman" w:cs="Times New Roman"/>
          <w:b/>
          <w:color w:val="000000"/>
          <w:sz w:val="24"/>
          <w:szCs w:val="24"/>
        </w:rPr>
      </w:pPr>
      <w:r w:rsidRPr="00AD2747">
        <w:rPr>
          <w:rFonts w:ascii="Times New Roman" w:eastAsia="Times New Roman" w:hAnsi="Times New Roman" w:cs="Times New Roman"/>
          <w:b/>
          <w:color w:val="000000"/>
          <w:sz w:val="24"/>
          <w:szCs w:val="24"/>
        </w:rPr>
        <w:t>ГЛАВА ІІI</w:t>
      </w:r>
    </w:p>
    <w:p w14:paraId="475C5500" w14:textId="77777777" w:rsidR="005903BE" w:rsidRPr="00AD2747" w:rsidRDefault="005D10DF">
      <w:pPr>
        <w:spacing w:after="0" w:line="240" w:lineRule="auto"/>
        <w:ind w:firstLine="1155"/>
        <w:jc w:val="both"/>
        <w:textAlignment w:val="center"/>
        <w:divId w:val="1211726605"/>
        <w:rPr>
          <w:rFonts w:ascii="Times New Roman" w:eastAsia="Times New Roman" w:hAnsi="Times New Roman" w:cs="Times New Roman"/>
          <w:b/>
          <w:color w:val="000000"/>
          <w:sz w:val="24"/>
          <w:szCs w:val="24"/>
        </w:rPr>
      </w:pPr>
      <w:r w:rsidRPr="00AD2747">
        <w:rPr>
          <w:rFonts w:ascii="Times New Roman" w:eastAsia="Times New Roman" w:hAnsi="Times New Roman" w:cs="Times New Roman"/>
          <w:b/>
          <w:color w:val="000000"/>
          <w:sz w:val="24"/>
          <w:szCs w:val="24"/>
        </w:rPr>
        <w:t>УСЛОВИЯ И РЕД ЗА ЗАКУПУВАНЕ ОТ ИЗПЪЛНИТЕЛИТЕ НА БОЛНИЧНА МЕДИЦИНСКА ПОМОЩ НА ЗДРАВНИ ДЕЙНОСТИ ОТ ПАКЕТА ПО чл. 2, ал. 1 ОТ ЗАКОНА ЗА ЗДРАВНОТО ОСИГУРЯВАНЕ</w:t>
      </w:r>
    </w:p>
    <w:p w14:paraId="3C35C6AE" w14:textId="77777777" w:rsidR="005903BE" w:rsidRPr="00AD2747" w:rsidRDefault="005903BE">
      <w:pPr>
        <w:spacing w:after="0" w:line="240" w:lineRule="auto"/>
        <w:ind w:firstLine="1155"/>
        <w:jc w:val="both"/>
        <w:textAlignment w:val="center"/>
        <w:divId w:val="970407227"/>
        <w:rPr>
          <w:rFonts w:ascii="Times New Roman" w:eastAsia="Times New Roman" w:hAnsi="Times New Roman" w:cs="Times New Roman"/>
          <w:b/>
          <w:color w:val="000000"/>
          <w:sz w:val="24"/>
          <w:szCs w:val="24"/>
        </w:rPr>
      </w:pPr>
    </w:p>
    <w:p w14:paraId="7613C757" w14:textId="237EDC77" w:rsidR="005903BE" w:rsidRPr="002F0AA8" w:rsidRDefault="005D10DF">
      <w:pPr>
        <w:spacing w:after="0" w:line="240" w:lineRule="auto"/>
        <w:ind w:firstLine="1155"/>
        <w:jc w:val="both"/>
        <w:textAlignment w:val="center"/>
        <w:divId w:val="1034159118"/>
        <w:rPr>
          <w:rFonts w:ascii="Times New Roman" w:eastAsia="Times New Roman" w:hAnsi="Times New Roman" w:cs="Times New Roman"/>
          <w:sz w:val="24"/>
          <w:szCs w:val="24"/>
        </w:rPr>
      </w:pPr>
      <w:r w:rsidRPr="002F0AA8">
        <w:rPr>
          <w:rFonts w:ascii="Times New Roman" w:eastAsia="Times New Roman" w:hAnsi="Times New Roman" w:cs="Times New Roman"/>
          <w:b/>
          <w:sz w:val="24"/>
          <w:szCs w:val="24"/>
        </w:rPr>
        <w:t>Чл.</w:t>
      </w:r>
      <w:r w:rsidR="00B93986">
        <w:rPr>
          <w:rFonts w:ascii="Times New Roman" w:eastAsia="Times New Roman" w:hAnsi="Times New Roman" w:cs="Times New Roman"/>
          <w:b/>
          <w:sz w:val="24"/>
          <w:szCs w:val="24"/>
        </w:rPr>
        <w:t> </w:t>
      </w:r>
      <w:r w:rsidRPr="002F0AA8">
        <w:rPr>
          <w:rFonts w:ascii="Times New Roman" w:eastAsia="Times New Roman" w:hAnsi="Times New Roman" w:cs="Times New Roman"/>
          <w:b/>
          <w:sz w:val="24"/>
          <w:szCs w:val="24"/>
        </w:rPr>
        <w:t>9.</w:t>
      </w:r>
      <w:r w:rsidR="00B93986">
        <w:rPr>
          <w:rFonts w:ascii="Times New Roman" w:eastAsia="Times New Roman" w:hAnsi="Times New Roman" w:cs="Times New Roman"/>
          <w:sz w:val="24"/>
          <w:szCs w:val="24"/>
        </w:rPr>
        <w:t> </w:t>
      </w:r>
      <w:r w:rsidRPr="002F0AA8">
        <w:rPr>
          <w:rFonts w:ascii="Times New Roman" w:eastAsia="Times New Roman" w:hAnsi="Times New Roman" w:cs="Times New Roman"/>
          <w:sz w:val="24"/>
          <w:szCs w:val="24"/>
        </w:rPr>
        <w:t xml:space="preserve">(1) Директорът на РЗОК уведомява изпълнителите на БМП, за утвърдените им от Надзорния съвет на НЗОК индикативни стойности за дейности по чл. 5, ал. 1, т. 1, за медицински изделия, прилагани в болничната медицинска помощ и лекарствени продукти за лечение на злокачествени заболявания, в условията на болнична медицинска помощ, които НЗОК заплаща извън стойността на оказваните медицински услуги, които ще се съблюдават при прилагане на ежеседмичния и месечен анализ и контрол по реда на </w:t>
      </w:r>
      <w:r w:rsidRPr="008035BA">
        <w:rPr>
          <w:rFonts w:ascii="Times New Roman" w:eastAsia="Times New Roman" w:hAnsi="Times New Roman" w:cs="Times New Roman"/>
          <w:sz w:val="24"/>
          <w:szCs w:val="24"/>
        </w:rPr>
        <w:t>чл. 13.</w:t>
      </w:r>
    </w:p>
    <w:p w14:paraId="6FD35568" w14:textId="0AE8F88A" w:rsidR="005903BE" w:rsidRDefault="005D10DF">
      <w:pPr>
        <w:spacing w:after="0" w:line="240" w:lineRule="auto"/>
        <w:ind w:firstLine="1155"/>
        <w:jc w:val="both"/>
        <w:textAlignment w:val="center"/>
        <w:divId w:val="395859139"/>
        <w:rPr>
          <w:rFonts w:ascii="Times New Roman" w:eastAsia="Times New Roman" w:hAnsi="Times New Roman" w:cs="Times New Roman"/>
          <w:color w:val="000000"/>
          <w:sz w:val="24"/>
          <w:szCs w:val="24"/>
        </w:rPr>
      </w:pPr>
      <w:r w:rsidRPr="00FF5199">
        <w:rPr>
          <w:rFonts w:ascii="Times New Roman" w:eastAsia="Times New Roman" w:hAnsi="Times New Roman" w:cs="Times New Roman"/>
          <w:color w:val="000000"/>
          <w:sz w:val="24"/>
          <w:szCs w:val="24"/>
        </w:rPr>
        <w:t>(2)</w:t>
      </w:r>
      <w:r w:rsidR="00D83ACB">
        <w:rPr>
          <w:rFonts w:ascii="Times New Roman" w:eastAsia="Times New Roman" w:hAnsi="Times New Roman" w:cs="Times New Roman"/>
          <w:color w:val="000000"/>
          <w:sz w:val="24"/>
          <w:szCs w:val="24"/>
        </w:rPr>
        <w:t> </w:t>
      </w:r>
      <w:r w:rsidRPr="00FF5199">
        <w:rPr>
          <w:rFonts w:ascii="Times New Roman" w:eastAsia="Times New Roman" w:hAnsi="Times New Roman" w:cs="Times New Roman"/>
          <w:color w:val="000000"/>
          <w:sz w:val="24"/>
          <w:szCs w:val="24"/>
        </w:rPr>
        <w:t>Комисията по чл. 4, ал. 1, т. 4 уведомява изпълнителите на БМП за утвърдените за закупуване медицински изделия.</w:t>
      </w:r>
    </w:p>
    <w:p w14:paraId="198059EA" w14:textId="2B88FC8C" w:rsidR="005903BE" w:rsidRDefault="005D10DF" w:rsidP="00CE2501">
      <w:pPr>
        <w:spacing w:after="0" w:line="240" w:lineRule="auto"/>
        <w:ind w:firstLine="1155"/>
        <w:jc w:val="both"/>
        <w:textAlignment w:val="center"/>
        <w:divId w:val="13272412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За всеки изпълнител в част Б на приложение № 2 към договора с НЗОК се вписват утвърдените му от Надзорния съвет на НЗОК месечни стойности за дейностите по чл. 7, за периода на договора, заплащан през 202</w:t>
      </w:r>
      <w:r w:rsidR="00111EE1">
        <w:rPr>
          <w:rFonts w:ascii="Times New Roman" w:eastAsia="Times New Roman" w:hAnsi="Times New Roman" w:cs="Times New Roman"/>
          <w:color w:val="000000"/>
          <w:sz w:val="24"/>
          <w:szCs w:val="24"/>
        </w:rPr>
        <w:t>4</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г.</w:t>
      </w:r>
    </w:p>
    <w:p w14:paraId="6C062578" w14:textId="0E1760F1" w:rsidR="005903BE" w:rsidRDefault="005D10DF" w:rsidP="00CE2501">
      <w:pPr>
        <w:spacing w:after="0" w:line="240" w:lineRule="auto"/>
        <w:ind w:firstLine="1155"/>
        <w:jc w:val="both"/>
        <w:textAlignment w:val="center"/>
        <w:divId w:val="48971758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В част А за 202</w:t>
      </w:r>
      <w:r w:rsidR="00ED3AD4">
        <w:rPr>
          <w:rFonts w:ascii="Times New Roman" w:eastAsia="Times New Roman" w:hAnsi="Times New Roman" w:cs="Times New Roman"/>
          <w:color w:val="000000"/>
          <w:sz w:val="24"/>
          <w:szCs w:val="24"/>
        </w:rPr>
        <w:t>4</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г. на приложение № 2 към договора с НЗОК се вписват броя на леглата по специалност, съгласно чл. 1 по договора с изпълнителя на БМП.</w:t>
      </w:r>
    </w:p>
    <w:p w14:paraId="42D86707" w14:textId="77777777" w:rsidR="00AD2747" w:rsidRDefault="00AD2747">
      <w:pPr>
        <w:spacing w:after="0" w:line="240" w:lineRule="auto"/>
        <w:ind w:firstLine="1155"/>
        <w:jc w:val="both"/>
        <w:textAlignment w:val="center"/>
        <w:divId w:val="2135128718"/>
        <w:rPr>
          <w:rFonts w:ascii="Times New Roman" w:eastAsia="Times New Roman" w:hAnsi="Times New Roman" w:cs="Times New Roman"/>
          <w:color w:val="000000"/>
          <w:sz w:val="24"/>
          <w:szCs w:val="24"/>
        </w:rPr>
      </w:pPr>
    </w:p>
    <w:p w14:paraId="02F549E5" w14:textId="688D5A32" w:rsidR="005903BE" w:rsidRDefault="005D10DF">
      <w:pPr>
        <w:spacing w:after="0" w:line="240" w:lineRule="auto"/>
        <w:ind w:firstLine="1155"/>
        <w:jc w:val="both"/>
        <w:textAlignment w:val="center"/>
        <w:divId w:val="2135128718"/>
        <w:rPr>
          <w:rFonts w:ascii="Times New Roman" w:eastAsia="Times New Roman" w:hAnsi="Times New Roman" w:cs="Times New Roman"/>
          <w:color w:val="000000"/>
          <w:sz w:val="24"/>
          <w:szCs w:val="24"/>
        </w:rPr>
      </w:pPr>
      <w:r w:rsidRPr="008E042C">
        <w:rPr>
          <w:rFonts w:ascii="Times New Roman" w:eastAsia="Times New Roman" w:hAnsi="Times New Roman" w:cs="Times New Roman"/>
          <w:b/>
          <w:color w:val="000000"/>
          <w:sz w:val="24"/>
          <w:szCs w:val="24"/>
        </w:rPr>
        <w:t>Чл.</w:t>
      </w:r>
      <w:r w:rsidR="00B93986">
        <w:rPr>
          <w:rFonts w:ascii="Times New Roman" w:eastAsia="Times New Roman" w:hAnsi="Times New Roman" w:cs="Times New Roman"/>
          <w:b/>
          <w:color w:val="000000"/>
          <w:sz w:val="24"/>
          <w:szCs w:val="24"/>
        </w:rPr>
        <w:t> </w:t>
      </w:r>
      <w:r w:rsidRPr="008E042C">
        <w:rPr>
          <w:rFonts w:ascii="Times New Roman" w:eastAsia="Times New Roman" w:hAnsi="Times New Roman" w:cs="Times New Roman"/>
          <w:b/>
          <w:color w:val="000000"/>
          <w:sz w:val="24"/>
          <w:szCs w:val="24"/>
        </w:rPr>
        <w:t>10.</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(1) Директорът на РЗОК закупува от изпълнителите на БМП дейности, медицински изделия и лекарствени продукти, съгласно сключените с тях индивидуални договори за изпълнение на БМП, след прилагане на реда на ал. 2, ал. 3 и чл. 11.</w:t>
      </w:r>
    </w:p>
    <w:p w14:paraId="17207B35" w14:textId="0F6A347A" w:rsidR="005903BE" w:rsidRDefault="005D10DF" w:rsidP="00312C2D">
      <w:pPr>
        <w:spacing w:after="0" w:line="240" w:lineRule="auto"/>
        <w:ind w:firstLine="1155"/>
        <w:jc w:val="both"/>
        <w:textAlignment w:val="center"/>
        <w:divId w:val="820192935"/>
        <w:rPr>
          <w:rFonts w:ascii="Times New Roman" w:eastAsia="Times New Roman" w:hAnsi="Times New Roman" w:cs="Times New Roman"/>
          <w:color w:val="000000"/>
          <w:sz w:val="24"/>
          <w:szCs w:val="24"/>
        </w:rPr>
      </w:pPr>
      <w:r w:rsidRPr="00AD2747">
        <w:rPr>
          <w:rFonts w:ascii="Times New Roman" w:eastAsia="Times New Roman" w:hAnsi="Times New Roman" w:cs="Times New Roman"/>
          <w:color w:val="000000"/>
          <w:sz w:val="24"/>
          <w:szCs w:val="24"/>
        </w:rPr>
        <w:t>(</w:t>
      </w:r>
      <w:r w:rsidR="00312C2D" w:rsidRPr="00AD2747">
        <w:rPr>
          <w:rFonts w:ascii="Times New Roman" w:eastAsia="Times New Roman" w:hAnsi="Times New Roman" w:cs="Times New Roman"/>
          <w:color w:val="000000"/>
          <w:sz w:val="24"/>
          <w:szCs w:val="24"/>
        </w:rPr>
        <w:t>2</w:t>
      </w:r>
      <w:r w:rsidRPr="00AD2747">
        <w:rPr>
          <w:rFonts w:ascii="Times New Roman" w:eastAsia="Times New Roman" w:hAnsi="Times New Roman" w:cs="Times New Roman"/>
          <w:color w:val="000000"/>
          <w:sz w:val="24"/>
          <w:szCs w:val="24"/>
        </w:rPr>
        <w:t>)</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Закупените обеми по ал. 1 се вписват ежемесечно в част А на приложение №</w:t>
      </w:r>
      <w:r w:rsidR="001442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2 към договора с НЗОК по специалност на звената в структурата на лечебното заведение – изпълнител на БМП, от които са отчетени.</w:t>
      </w:r>
    </w:p>
    <w:p w14:paraId="54236FC1" w14:textId="5F94AE56" w:rsidR="005903BE" w:rsidRDefault="005D10DF" w:rsidP="00312C2D">
      <w:pPr>
        <w:spacing w:after="0" w:line="240" w:lineRule="auto"/>
        <w:ind w:firstLine="1155"/>
        <w:jc w:val="both"/>
        <w:textAlignment w:val="center"/>
        <w:divId w:val="1863474401"/>
        <w:rPr>
          <w:rFonts w:ascii="Times New Roman" w:eastAsia="Times New Roman" w:hAnsi="Times New Roman" w:cs="Times New Roman"/>
          <w:color w:val="000000"/>
          <w:sz w:val="24"/>
          <w:szCs w:val="24"/>
        </w:rPr>
      </w:pPr>
      <w:r w:rsidRPr="00AD2747">
        <w:rPr>
          <w:rFonts w:ascii="Times New Roman" w:eastAsia="Times New Roman" w:hAnsi="Times New Roman" w:cs="Times New Roman"/>
          <w:color w:val="000000"/>
          <w:sz w:val="24"/>
          <w:szCs w:val="24"/>
        </w:rPr>
        <w:t>(</w:t>
      </w:r>
      <w:r w:rsidR="00312C2D" w:rsidRPr="00AD2747">
        <w:rPr>
          <w:rFonts w:ascii="Times New Roman" w:eastAsia="Times New Roman" w:hAnsi="Times New Roman" w:cs="Times New Roman"/>
          <w:color w:val="000000"/>
          <w:sz w:val="24"/>
          <w:szCs w:val="24"/>
        </w:rPr>
        <w:t>3</w:t>
      </w:r>
      <w:r w:rsidRPr="00AD2747">
        <w:rPr>
          <w:rFonts w:ascii="Times New Roman" w:eastAsia="Times New Roman" w:hAnsi="Times New Roman" w:cs="Times New Roman"/>
          <w:color w:val="000000"/>
          <w:sz w:val="24"/>
          <w:szCs w:val="24"/>
        </w:rPr>
        <w:t>)</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Ежемесечно за всеки изпълнител в част Б на приложение №</w:t>
      </w:r>
      <w:r w:rsidR="001442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2 към договора с НЗОК се вписват стойностите на закупените по сключените с тях индивидуални договори:</w:t>
      </w:r>
    </w:p>
    <w:p w14:paraId="6E83253D" w14:textId="3A6524AA" w:rsidR="005903BE" w:rsidRDefault="005D10DF">
      <w:pPr>
        <w:spacing w:after="0" w:line="240" w:lineRule="auto"/>
        <w:ind w:firstLine="1155"/>
        <w:jc w:val="both"/>
        <w:textAlignment w:val="center"/>
        <w:divId w:val="107952439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дейности, заплатени по реда на чл. 6, и чл. 11.</w:t>
      </w:r>
    </w:p>
    <w:p w14:paraId="3838851B" w14:textId="16575158" w:rsidR="005903BE" w:rsidRDefault="005D10DF">
      <w:pPr>
        <w:spacing w:after="0" w:line="240" w:lineRule="auto"/>
        <w:ind w:firstLine="1155"/>
        <w:jc w:val="both"/>
        <w:textAlignment w:val="center"/>
        <w:divId w:val="4376499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медицински изделия, прилагани в болничната медицинска помощ, заплатени по реда на чл. 4.</w:t>
      </w:r>
    </w:p>
    <w:p w14:paraId="6B571EAB" w14:textId="43743157" w:rsidR="005903BE" w:rsidRDefault="005D10DF">
      <w:pPr>
        <w:spacing w:after="0" w:line="240" w:lineRule="auto"/>
        <w:ind w:firstLine="1155"/>
        <w:jc w:val="both"/>
        <w:textAlignment w:val="center"/>
        <w:divId w:val="91678408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лекарствени продукти за лечение на злокачествени заболявания и лекарствени продукти при животозастрашаващи кръвоизливи и спешни оперативни и инвазивни интервенции при пациенти с вродени коагулопатии, в условията на болнична медицинска помощ, които НЗОК заплаща извън стойността на оказваните медицински услуги, заплатени по реда на чл. 4.</w:t>
      </w:r>
    </w:p>
    <w:p w14:paraId="0840795D" w14:textId="7AB32788" w:rsidR="005903BE" w:rsidRDefault="005D10DF">
      <w:pPr>
        <w:spacing w:after="0" w:line="240" w:lineRule="auto"/>
        <w:ind w:firstLine="1155"/>
        <w:jc w:val="both"/>
        <w:textAlignment w:val="center"/>
        <w:divId w:val="9947233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болнична медицинска помощ на лица с право на здравно осигуряване, удостоверено от друга държава – членка на ЕС/ЕИП, или съгласно двустранни спогодби;</w:t>
      </w:r>
    </w:p>
    <w:p w14:paraId="2C7CA659" w14:textId="2110C8B6" w:rsidR="005903BE" w:rsidRDefault="005D10DF">
      <w:pPr>
        <w:spacing w:after="0" w:line="240" w:lineRule="auto"/>
        <w:ind w:firstLine="1155"/>
        <w:jc w:val="both"/>
        <w:textAlignment w:val="center"/>
        <w:divId w:val="114242406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дейности, финансирани с трансфери към НЗОК от Министерство на здравеопазването;</w:t>
      </w:r>
    </w:p>
    <w:p w14:paraId="45067BB3" w14:textId="46E74ECF" w:rsidR="005903BE" w:rsidRDefault="005D10DF">
      <w:pPr>
        <w:spacing w:after="0" w:line="240" w:lineRule="auto"/>
        <w:ind w:firstLine="1155"/>
        <w:jc w:val="both"/>
        <w:textAlignment w:val="center"/>
        <w:divId w:val="1812810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00D83ACB">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болнична медицинска помощ по реда на ПМС № 17 от 2007</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г.</w:t>
      </w:r>
    </w:p>
    <w:p w14:paraId="24C453ED" w14:textId="77777777" w:rsidR="005903BE" w:rsidRDefault="005903BE">
      <w:pPr>
        <w:spacing w:after="0" w:line="240" w:lineRule="auto"/>
        <w:ind w:firstLine="1155"/>
        <w:jc w:val="both"/>
        <w:textAlignment w:val="center"/>
        <w:divId w:val="970407227"/>
        <w:rPr>
          <w:rFonts w:ascii="Times New Roman" w:eastAsia="Times New Roman" w:hAnsi="Times New Roman" w:cs="Times New Roman"/>
          <w:color w:val="000000"/>
          <w:sz w:val="24"/>
          <w:szCs w:val="24"/>
        </w:rPr>
      </w:pPr>
    </w:p>
    <w:p w14:paraId="1AD47308" w14:textId="25687C38" w:rsidR="0023121E" w:rsidRDefault="005D10DF" w:rsidP="002F0AA8">
      <w:pPr>
        <w:spacing w:after="0" w:line="240" w:lineRule="auto"/>
        <w:ind w:firstLine="1155"/>
        <w:jc w:val="both"/>
        <w:textAlignment w:val="center"/>
        <w:divId w:val="1833912293"/>
        <w:rPr>
          <w:rFonts w:ascii="Times New Roman" w:eastAsia="Times New Roman" w:hAnsi="Times New Roman" w:cs="Times New Roman"/>
          <w:color w:val="000000"/>
          <w:sz w:val="24"/>
          <w:szCs w:val="24"/>
        </w:rPr>
      </w:pPr>
      <w:r w:rsidRPr="008E042C">
        <w:rPr>
          <w:rFonts w:ascii="Times New Roman" w:eastAsia="Times New Roman" w:hAnsi="Times New Roman" w:cs="Times New Roman"/>
          <w:b/>
          <w:color w:val="000000"/>
          <w:sz w:val="24"/>
          <w:szCs w:val="24"/>
        </w:rPr>
        <w:t>Чл.</w:t>
      </w:r>
      <w:r w:rsidR="00B93986">
        <w:rPr>
          <w:rFonts w:ascii="Times New Roman" w:eastAsia="Times New Roman" w:hAnsi="Times New Roman" w:cs="Times New Roman"/>
          <w:b/>
          <w:color w:val="000000"/>
          <w:sz w:val="24"/>
          <w:szCs w:val="24"/>
        </w:rPr>
        <w:t> </w:t>
      </w:r>
      <w:r w:rsidRPr="008E042C">
        <w:rPr>
          <w:rFonts w:ascii="Times New Roman" w:eastAsia="Times New Roman" w:hAnsi="Times New Roman" w:cs="Times New Roman"/>
          <w:b/>
          <w:color w:val="000000"/>
          <w:sz w:val="24"/>
          <w:szCs w:val="24"/>
        </w:rPr>
        <w:t>11</w:t>
      </w:r>
      <w:r w:rsidR="00B93986">
        <w:rPr>
          <w:rFonts w:ascii="Times New Roman" w:eastAsia="Times New Roman" w:hAnsi="Times New Roman" w:cs="Times New Roman"/>
          <w:b/>
          <w:color w:val="000000"/>
          <w:sz w:val="24"/>
          <w:szCs w:val="24"/>
        </w:rPr>
        <w:t> </w:t>
      </w:r>
      <w:r>
        <w:rPr>
          <w:rFonts w:ascii="Times New Roman" w:eastAsia="Times New Roman" w:hAnsi="Times New Roman" w:cs="Times New Roman"/>
          <w:color w:val="000000"/>
          <w:sz w:val="24"/>
          <w:szCs w:val="24"/>
        </w:rPr>
        <w:t xml:space="preserve"> (1) Директорът на РЗОК закупува от изпълнителите на БМП дейности при прилагане на </w:t>
      </w:r>
      <w:r w:rsidR="00381E0C" w:rsidRPr="00602A02">
        <w:rPr>
          <w:rFonts w:ascii="Times New Roman" w:eastAsia="Times New Roman" w:hAnsi="Times New Roman" w:cs="Times New Roman"/>
          <w:color w:val="000000"/>
          <w:sz w:val="24"/>
          <w:szCs w:val="24"/>
        </w:rPr>
        <w:t>договорения</w:t>
      </w:r>
      <w:r w:rsidR="00251FF5" w:rsidRPr="00602A02">
        <w:rPr>
          <w:rFonts w:ascii="Times New Roman" w:eastAsia="Times New Roman" w:hAnsi="Times New Roman" w:cs="Times New Roman"/>
          <w:color w:val="000000"/>
          <w:sz w:val="24"/>
          <w:szCs w:val="24"/>
        </w:rPr>
        <w:t xml:space="preserve"> в </w:t>
      </w:r>
      <w:r w:rsidR="00381E0C" w:rsidRPr="00602A02">
        <w:rPr>
          <w:rFonts w:ascii="Times New Roman" w:eastAsia="Times New Roman" w:hAnsi="Times New Roman" w:cs="Times New Roman"/>
          <w:color w:val="000000"/>
          <w:sz w:val="24"/>
          <w:szCs w:val="24"/>
        </w:rPr>
        <w:t xml:space="preserve">чл. </w:t>
      </w:r>
      <w:r w:rsidR="00341812" w:rsidRPr="00602A02">
        <w:rPr>
          <w:rFonts w:ascii="Times New Roman" w:eastAsia="Times New Roman" w:hAnsi="Times New Roman" w:cs="Times New Roman"/>
          <w:color w:val="000000"/>
          <w:sz w:val="24"/>
          <w:szCs w:val="24"/>
        </w:rPr>
        <w:t>410</w:t>
      </w:r>
      <w:r w:rsidR="00381E0C" w:rsidRPr="00602A02">
        <w:rPr>
          <w:rFonts w:ascii="Times New Roman" w:eastAsia="Times New Roman" w:hAnsi="Times New Roman" w:cs="Times New Roman"/>
          <w:color w:val="000000"/>
          <w:sz w:val="24"/>
          <w:szCs w:val="24"/>
        </w:rPr>
        <w:t xml:space="preserve"> от НРД за 202</w:t>
      </w:r>
      <w:r w:rsidR="00341812" w:rsidRPr="00602A02">
        <w:rPr>
          <w:rFonts w:ascii="Times New Roman" w:eastAsia="Times New Roman" w:hAnsi="Times New Roman" w:cs="Times New Roman"/>
          <w:color w:val="000000"/>
          <w:sz w:val="24"/>
          <w:szCs w:val="24"/>
        </w:rPr>
        <w:t>3</w:t>
      </w:r>
      <w:r w:rsidR="00381E0C" w:rsidRPr="00602A02">
        <w:rPr>
          <w:rFonts w:ascii="Times New Roman" w:eastAsia="Times New Roman" w:hAnsi="Times New Roman" w:cs="Times New Roman"/>
          <w:color w:val="000000"/>
          <w:sz w:val="24"/>
          <w:szCs w:val="24"/>
        </w:rPr>
        <w:t xml:space="preserve"> – 202</w:t>
      </w:r>
      <w:r w:rsidR="00341812" w:rsidRPr="00602A02">
        <w:rPr>
          <w:rFonts w:ascii="Times New Roman" w:eastAsia="Times New Roman" w:hAnsi="Times New Roman" w:cs="Times New Roman"/>
          <w:color w:val="000000"/>
          <w:sz w:val="24"/>
          <w:szCs w:val="24"/>
        </w:rPr>
        <w:t>5</w:t>
      </w:r>
      <w:r w:rsidR="00B93986">
        <w:rPr>
          <w:rFonts w:ascii="Times New Roman" w:eastAsia="Times New Roman" w:hAnsi="Times New Roman" w:cs="Times New Roman"/>
          <w:color w:val="000000"/>
          <w:sz w:val="24"/>
          <w:szCs w:val="24"/>
        </w:rPr>
        <w:t> </w:t>
      </w:r>
      <w:r w:rsidR="00381E0C" w:rsidRPr="00602A02">
        <w:rPr>
          <w:rFonts w:ascii="Times New Roman" w:eastAsia="Times New Roman" w:hAnsi="Times New Roman" w:cs="Times New Roman"/>
          <w:color w:val="000000"/>
          <w:sz w:val="24"/>
          <w:szCs w:val="24"/>
        </w:rPr>
        <w:t>г.</w:t>
      </w:r>
      <w:r w:rsidR="00381E0C">
        <w:rPr>
          <w:rFonts w:ascii="Times New Roman" w:eastAsia="Times New Roman" w:hAnsi="Times New Roman" w:cs="Times New Roman"/>
          <w:color w:val="000000"/>
          <w:sz w:val="24"/>
          <w:szCs w:val="24"/>
        </w:rPr>
        <w:t xml:space="preserve"> </w:t>
      </w:r>
      <w:r w:rsidR="00FF5199">
        <w:rPr>
          <w:rFonts w:ascii="Times New Roman" w:eastAsia="Times New Roman" w:hAnsi="Times New Roman" w:cs="Times New Roman"/>
          <w:color w:val="000000"/>
          <w:sz w:val="24"/>
          <w:szCs w:val="24"/>
        </w:rPr>
        <w:t>Механизъм за гарантиране предвидимост и устойчивост на бюджета на НЗОК за здравноосигурителни плащания за болнична медицински помощ п</w:t>
      </w:r>
      <w:r w:rsidR="0023121E">
        <w:rPr>
          <w:rFonts w:ascii="Times New Roman" w:eastAsia="Times New Roman" w:hAnsi="Times New Roman" w:cs="Times New Roman"/>
          <w:color w:val="000000"/>
          <w:sz w:val="24"/>
          <w:szCs w:val="24"/>
        </w:rPr>
        <w:t>о ЗБНЗОК за 202</w:t>
      </w:r>
      <w:r w:rsidR="00602A02">
        <w:rPr>
          <w:rFonts w:ascii="Times New Roman" w:eastAsia="Times New Roman" w:hAnsi="Times New Roman" w:cs="Times New Roman"/>
          <w:color w:val="000000"/>
          <w:sz w:val="24"/>
          <w:szCs w:val="24"/>
        </w:rPr>
        <w:t>4</w:t>
      </w:r>
      <w:r w:rsidR="00B93986">
        <w:rPr>
          <w:rFonts w:ascii="Times New Roman" w:eastAsia="Times New Roman" w:hAnsi="Times New Roman" w:cs="Times New Roman"/>
          <w:color w:val="000000"/>
          <w:sz w:val="24"/>
          <w:szCs w:val="24"/>
        </w:rPr>
        <w:t> </w:t>
      </w:r>
      <w:r w:rsidR="0023121E">
        <w:rPr>
          <w:rFonts w:ascii="Times New Roman" w:eastAsia="Times New Roman" w:hAnsi="Times New Roman" w:cs="Times New Roman"/>
          <w:color w:val="000000"/>
          <w:sz w:val="24"/>
          <w:szCs w:val="24"/>
        </w:rPr>
        <w:t>г. (Механизма).</w:t>
      </w:r>
      <w:r w:rsidR="00FF5199">
        <w:rPr>
          <w:rFonts w:ascii="Times New Roman" w:eastAsia="Times New Roman" w:hAnsi="Times New Roman" w:cs="Times New Roman"/>
          <w:color w:val="000000"/>
          <w:sz w:val="24"/>
          <w:szCs w:val="24"/>
        </w:rPr>
        <w:t xml:space="preserve"> </w:t>
      </w:r>
    </w:p>
    <w:p w14:paraId="634DBBC4" w14:textId="3818D468" w:rsidR="005903BE" w:rsidRDefault="005D10DF" w:rsidP="0023121E">
      <w:pPr>
        <w:spacing w:after="0" w:line="240" w:lineRule="auto"/>
        <w:ind w:firstLine="1155"/>
        <w:jc w:val="both"/>
        <w:textAlignment w:val="center"/>
        <w:divId w:val="183391229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Всеки изпълнител на БМП представя финансово-отчетни документи за дейности по чл. 5, ал. 1, т. 2 на стойност, до размера на месечната стойност, в част Б на приложение № 2 към сключените от него договори.</w:t>
      </w:r>
    </w:p>
    <w:p w14:paraId="38294172" w14:textId="1C4E79B3" w:rsidR="005903BE" w:rsidRDefault="005D10DF" w:rsidP="0023121E">
      <w:pPr>
        <w:spacing w:after="0" w:line="240" w:lineRule="auto"/>
        <w:ind w:firstLine="1155"/>
        <w:jc w:val="both"/>
        <w:textAlignment w:val="center"/>
        <w:divId w:val="10801776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За прилагане на ал.</w:t>
      </w:r>
      <w:r w:rsidR="001442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 xml:space="preserve">2 в месечните известия </w:t>
      </w:r>
      <w:r w:rsidR="00C02231">
        <w:rPr>
          <w:rFonts w:ascii="Times New Roman" w:eastAsia="Times New Roman" w:hAnsi="Times New Roman" w:cs="Times New Roman"/>
          <w:color w:val="000000"/>
          <w:sz w:val="24"/>
          <w:szCs w:val="24"/>
        </w:rPr>
        <w:t xml:space="preserve">по </w:t>
      </w:r>
      <w:r w:rsidR="00381E0C" w:rsidRPr="00422B18">
        <w:rPr>
          <w:rFonts w:ascii="Times New Roman" w:eastAsia="Times New Roman" w:hAnsi="Times New Roman" w:cs="Times New Roman"/>
          <w:color w:val="000000"/>
          <w:sz w:val="24"/>
          <w:szCs w:val="24"/>
        </w:rPr>
        <w:t xml:space="preserve">чл. </w:t>
      </w:r>
      <w:r w:rsidR="00341812" w:rsidRPr="00602A02">
        <w:rPr>
          <w:rFonts w:ascii="Times New Roman" w:eastAsia="Times New Roman" w:hAnsi="Times New Roman" w:cs="Times New Roman"/>
          <w:color w:val="000000"/>
          <w:sz w:val="24"/>
          <w:szCs w:val="24"/>
        </w:rPr>
        <w:t>405</w:t>
      </w:r>
      <w:r w:rsidR="00381E0C" w:rsidRPr="00602A02">
        <w:rPr>
          <w:rFonts w:ascii="Times New Roman" w:eastAsia="Times New Roman" w:hAnsi="Times New Roman" w:cs="Times New Roman"/>
          <w:color w:val="000000"/>
          <w:sz w:val="24"/>
          <w:szCs w:val="24"/>
        </w:rPr>
        <w:t>, ал. 10 от НРД за 202</w:t>
      </w:r>
      <w:r w:rsidR="00341812" w:rsidRPr="00602A02">
        <w:rPr>
          <w:rFonts w:ascii="Times New Roman" w:eastAsia="Times New Roman" w:hAnsi="Times New Roman" w:cs="Times New Roman"/>
          <w:color w:val="000000"/>
          <w:sz w:val="24"/>
          <w:szCs w:val="24"/>
        </w:rPr>
        <w:t>3</w:t>
      </w:r>
      <w:r w:rsidR="00381E0C" w:rsidRPr="00422B18">
        <w:rPr>
          <w:rFonts w:ascii="Times New Roman" w:eastAsia="Times New Roman" w:hAnsi="Times New Roman" w:cs="Times New Roman"/>
          <w:color w:val="000000"/>
          <w:sz w:val="24"/>
          <w:szCs w:val="24"/>
        </w:rPr>
        <w:t xml:space="preserve"> – 202</w:t>
      </w:r>
      <w:r w:rsidR="00341812">
        <w:rPr>
          <w:rFonts w:ascii="Times New Roman" w:eastAsia="Times New Roman" w:hAnsi="Times New Roman" w:cs="Times New Roman"/>
          <w:color w:val="000000"/>
          <w:sz w:val="24"/>
          <w:szCs w:val="24"/>
        </w:rPr>
        <w:t>5</w:t>
      </w:r>
      <w:r w:rsidR="00B93986">
        <w:rPr>
          <w:rFonts w:ascii="Times New Roman" w:eastAsia="Times New Roman" w:hAnsi="Times New Roman" w:cs="Times New Roman"/>
          <w:color w:val="000000"/>
          <w:sz w:val="24"/>
          <w:szCs w:val="24"/>
        </w:rPr>
        <w:t> </w:t>
      </w:r>
      <w:r w:rsidR="00381E0C" w:rsidRPr="00422B18">
        <w:rPr>
          <w:rFonts w:ascii="Times New Roman" w:eastAsia="Times New Roman" w:hAnsi="Times New Roman" w:cs="Times New Roman"/>
          <w:color w:val="000000"/>
          <w:sz w:val="24"/>
          <w:szCs w:val="24"/>
        </w:rPr>
        <w:t>г</w:t>
      </w:r>
      <w:r w:rsidR="00381E0C">
        <w:rPr>
          <w:rFonts w:ascii="Times New Roman" w:eastAsia="Times New Roman" w:hAnsi="Times New Roman" w:cs="Times New Roman"/>
          <w:color w:val="000000"/>
          <w:sz w:val="24"/>
          <w:szCs w:val="24"/>
        </w:rPr>
        <w:t xml:space="preserve">. </w:t>
      </w:r>
      <w:r w:rsidRPr="00143B81">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sz w:val="24"/>
          <w:szCs w:val="24"/>
        </w:rPr>
        <w:t>е посочва сумата на надвишението на стойността на отчетените през месеца дейности спрямо определената месечна стойност, която подлежи на възстановяване на НЗОК по реда на Механизма. Сумата се посочва с отрицателен знак.</w:t>
      </w:r>
    </w:p>
    <w:p w14:paraId="21C073D4" w14:textId="219AB7AA" w:rsidR="005903BE" w:rsidRPr="00BA5540" w:rsidRDefault="005D10DF" w:rsidP="002F0AA8">
      <w:pPr>
        <w:spacing w:after="0" w:line="240" w:lineRule="auto"/>
        <w:ind w:firstLine="1155"/>
        <w:jc w:val="both"/>
        <w:textAlignment w:val="center"/>
        <w:divId w:val="622151124"/>
        <w:rPr>
          <w:rFonts w:ascii="Times New Roman" w:eastAsia="Times New Roman" w:hAnsi="Times New Roman" w:cs="Times New Roman"/>
          <w:sz w:val="24"/>
          <w:szCs w:val="24"/>
        </w:rPr>
      </w:pPr>
      <w:r w:rsidRPr="0033136F">
        <w:rPr>
          <w:rFonts w:ascii="Times New Roman" w:eastAsia="Times New Roman" w:hAnsi="Times New Roman" w:cs="Times New Roman"/>
          <w:color w:val="000000"/>
          <w:sz w:val="24"/>
          <w:szCs w:val="24"/>
        </w:rPr>
        <w:t>(4</w:t>
      </w:r>
      <w:r w:rsidRPr="0033136F">
        <w:rPr>
          <w:rFonts w:ascii="Times New Roman" w:eastAsia="Times New Roman" w:hAnsi="Times New Roman" w:cs="Times New Roman"/>
          <w:sz w:val="24"/>
          <w:szCs w:val="24"/>
        </w:rPr>
        <w:t>)</w:t>
      </w:r>
      <w:r w:rsidR="00B93986">
        <w:rPr>
          <w:rFonts w:ascii="Times New Roman" w:eastAsia="Times New Roman" w:hAnsi="Times New Roman" w:cs="Times New Roman"/>
          <w:sz w:val="24"/>
          <w:szCs w:val="24"/>
        </w:rPr>
        <w:t> </w:t>
      </w:r>
      <w:r w:rsidRPr="0033136F">
        <w:rPr>
          <w:rFonts w:ascii="Times New Roman" w:eastAsia="Times New Roman" w:hAnsi="Times New Roman" w:cs="Times New Roman"/>
          <w:sz w:val="24"/>
          <w:szCs w:val="24"/>
        </w:rPr>
        <w:t xml:space="preserve">Изпълнител на БМП, може да подаде в РЗОК писмено заявление за увеличение на размера на месечната стойност за случаите на спешна диагностика и лечение по КП, КПр или АПр по ал. 2, за сметка на до 5% от утвърдената стойност за следващия месец в приложение </w:t>
      </w:r>
      <w:r w:rsidR="00143B81" w:rsidRPr="0033136F">
        <w:rPr>
          <w:rFonts w:ascii="Times New Roman" w:eastAsia="Times New Roman" w:hAnsi="Times New Roman" w:cs="Times New Roman"/>
          <w:sz w:val="24"/>
          <w:szCs w:val="24"/>
        </w:rPr>
        <w:t>№ 2 от индивидуалния договор.</w:t>
      </w:r>
    </w:p>
    <w:p w14:paraId="6F285571" w14:textId="4C279E91" w:rsidR="005903BE" w:rsidRPr="00BA5540" w:rsidRDefault="005D10DF">
      <w:pPr>
        <w:spacing w:after="0" w:line="240" w:lineRule="auto"/>
        <w:ind w:firstLine="1155"/>
        <w:jc w:val="both"/>
        <w:textAlignment w:val="center"/>
        <w:divId w:val="1657102067"/>
        <w:rPr>
          <w:rFonts w:ascii="Times New Roman" w:eastAsia="Times New Roman" w:hAnsi="Times New Roman" w:cs="Times New Roman"/>
          <w:sz w:val="24"/>
          <w:szCs w:val="24"/>
        </w:rPr>
      </w:pPr>
      <w:r w:rsidRPr="00BA5540">
        <w:rPr>
          <w:rFonts w:ascii="Times New Roman" w:eastAsia="Times New Roman" w:hAnsi="Times New Roman" w:cs="Times New Roman"/>
          <w:sz w:val="24"/>
          <w:szCs w:val="24"/>
        </w:rPr>
        <w:t>(5)</w:t>
      </w:r>
      <w:r w:rsidR="00B93986">
        <w:rPr>
          <w:rFonts w:ascii="Times New Roman" w:eastAsia="Times New Roman" w:hAnsi="Times New Roman" w:cs="Times New Roman"/>
          <w:sz w:val="24"/>
          <w:szCs w:val="24"/>
        </w:rPr>
        <w:t> </w:t>
      </w:r>
      <w:r w:rsidRPr="00BA5540">
        <w:rPr>
          <w:rFonts w:ascii="Times New Roman" w:eastAsia="Times New Roman" w:hAnsi="Times New Roman" w:cs="Times New Roman"/>
          <w:sz w:val="24"/>
          <w:szCs w:val="24"/>
        </w:rPr>
        <w:t>Промените в приложение № 2 към индивидуалния договор, при прилагане на ал. 4, се договарят между изпълнителя на БМП и директора на РЗОК в срока за представяне в РЗОК на отчетите за заплащане на дейността за съответния месец.</w:t>
      </w:r>
    </w:p>
    <w:p w14:paraId="4E1594A0" w14:textId="03D13DFE" w:rsidR="008B2B81" w:rsidRDefault="00CE2501" w:rsidP="00F825BA">
      <w:pPr>
        <w:spacing w:after="0" w:line="240" w:lineRule="auto"/>
        <w:ind w:firstLine="1155"/>
        <w:jc w:val="both"/>
        <w:textAlignment w:val="center"/>
        <w:divId w:val="112658464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00B93986">
        <w:rPr>
          <w:rFonts w:ascii="Times New Roman" w:eastAsia="Times New Roman" w:hAnsi="Times New Roman" w:cs="Times New Roman"/>
          <w:color w:val="000000"/>
          <w:sz w:val="24"/>
          <w:szCs w:val="24"/>
        </w:rPr>
        <w:t> </w:t>
      </w:r>
      <w:r w:rsidR="005D10DF">
        <w:rPr>
          <w:rFonts w:ascii="Times New Roman" w:eastAsia="Times New Roman" w:hAnsi="Times New Roman" w:cs="Times New Roman"/>
          <w:color w:val="000000"/>
          <w:sz w:val="24"/>
          <w:szCs w:val="24"/>
        </w:rPr>
        <w:t xml:space="preserve">В случай, че след заплащане на отчетената месечна дейност се установи недостигане от конкретен изпълнител на месечната стойност по ал. 2, в част Б на приложение № 2 към договора се отразяват стойностите на заплатената за месеца дейност. Изпълнителят на БМП може да прехвърля икономията на средства в рамките на общия размер на определените стойности по приложение № 2 към индивидуалния договор </w:t>
      </w:r>
      <w:r w:rsidR="008B2B81">
        <w:rPr>
          <w:rFonts w:ascii="Times New Roman" w:eastAsia="Times New Roman" w:hAnsi="Times New Roman" w:cs="Times New Roman"/>
          <w:color w:val="000000"/>
          <w:sz w:val="24"/>
          <w:szCs w:val="24"/>
        </w:rPr>
        <w:t>за периодите</w:t>
      </w:r>
      <w:r w:rsidR="00F825BA">
        <w:rPr>
          <w:rFonts w:ascii="Times New Roman" w:eastAsia="Times New Roman" w:hAnsi="Times New Roman" w:cs="Times New Roman"/>
          <w:color w:val="000000"/>
          <w:sz w:val="24"/>
          <w:szCs w:val="24"/>
        </w:rPr>
        <w:t>:</w:t>
      </w:r>
    </w:p>
    <w:p w14:paraId="7962D08D" w14:textId="6D8769FC" w:rsidR="005903BE" w:rsidRDefault="005D10DF" w:rsidP="008B2B81">
      <w:pPr>
        <w:spacing w:after="0" w:line="240" w:lineRule="auto"/>
        <w:jc w:val="both"/>
        <w:textAlignment w:val="center"/>
        <w:divId w:val="1126584643"/>
        <w:rPr>
          <w:rFonts w:ascii="Times New Roman" w:eastAsia="Times New Roman" w:hAnsi="Times New Roman" w:cs="Times New Roman"/>
          <w:color w:val="000000"/>
          <w:sz w:val="24"/>
          <w:szCs w:val="24"/>
        </w:rPr>
      </w:pPr>
      <w:r w:rsidRPr="00F825BA">
        <w:rPr>
          <w:rFonts w:ascii="Times New Roman" w:eastAsia="Times New Roman" w:hAnsi="Times New Roman" w:cs="Times New Roman"/>
          <w:color w:val="000000"/>
          <w:sz w:val="24"/>
          <w:szCs w:val="24"/>
        </w:rPr>
        <w:t>м.</w:t>
      </w:r>
      <w:r w:rsidR="00144286">
        <w:rPr>
          <w:rFonts w:ascii="Times New Roman" w:eastAsia="Times New Roman" w:hAnsi="Times New Roman" w:cs="Times New Roman"/>
          <w:color w:val="000000"/>
          <w:sz w:val="24"/>
          <w:szCs w:val="24"/>
        </w:rPr>
        <w:t> </w:t>
      </w:r>
      <w:r w:rsidRPr="00F825BA">
        <w:rPr>
          <w:rFonts w:ascii="Times New Roman" w:eastAsia="Times New Roman" w:hAnsi="Times New Roman" w:cs="Times New Roman"/>
          <w:color w:val="000000"/>
          <w:sz w:val="24"/>
          <w:szCs w:val="24"/>
        </w:rPr>
        <w:t>януари – м.</w:t>
      </w:r>
      <w:r w:rsidR="00144286">
        <w:t> </w:t>
      </w:r>
      <w:r w:rsidR="00F825BA" w:rsidRPr="00F825BA">
        <w:rPr>
          <w:rFonts w:ascii="Times New Roman" w:eastAsia="Times New Roman" w:hAnsi="Times New Roman" w:cs="Times New Roman"/>
          <w:color w:val="000000"/>
          <w:sz w:val="24"/>
          <w:szCs w:val="24"/>
        </w:rPr>
        <w:t>март</w:t>
      </w:r>
      <w:r w:rsidR="00C8574A" w:rsidRPr="00F825BA">
        <w:rPr>
          <w:rFonts w:ascii="Times New Roman" w:eastAsia="Times New Roman" w:hAnsi="Times New Roman" w:cs="Times New Roman"/>
          <w:color w:val="000000"/>
          <w:sz w:val="24"/>
          <w:szCs w:val="24"/>
        </w:rPr>
        <w:t xml:space="preserve"> </w:t>
      </w:r>
      <w:r w:rsidRPr="00F825BA">
        <w:rPr>
          <w:rFonts w:ascii="Times New Roman" w:eastAsia="Times New Roman" w:hAnsi="Times New Roman" w:cs="Times New Roman"/>
          <w:color w:val="000000"/>
          <w:sz w:val="24"/>
          <w:szCs w:val="24"/>
        </w:rPr>
        <w:t>202</w:t>
      </w:r>
      <w:r w:rsidR="00602A02" w:rsidRPr="00F825BA">
        <w:rPr>
          <w:rFonts w:ascii="Times New Roman" w:eastAsia="Times New Roman" w:hAnsi="Times New Roman" w:cs="Times New Roman"/>
          <w:color w:val="000000"/>
          <w:sz w:val="24"/>
          <w:szCs w:val="24"/>
        </w:rPr>
        <w:t>4</w:t>
      </w:r>
      <w:r w:rsidR="00B93986">
        <w:rPr>
          <w:rFonts w:ascii="Times New Roman" w:eastAsia="Times New Roman" w:hAnsi="Times New Roman" w:cs="Times New Roman"/>
          <w:color w:val="000000"/>
          <w:sz w:val="24"/>
          <w:szCs w:val="24"/>
        </w:rPr>
        <w:t> </w:t>
      </w:r>
      <w:r w:rsidRPr="00F825BA">
        <w:rPr>
          <w:rFonts w:ascii="Times New Roman" w:eastAsia="Times New Roman" w:hAnsi="Times New Roman" w:cs="Times New Roman"/>
          <w:color w:val="000000"/>
          <w:sz w:val="24"/>
          <w:szCs w:val="24"/>
        </w:rPr>
        <w:t>г. (период на извършване на дейността: м.</w:t>
      </w:r>
      <w:r w:rsidR="00144286">
        <w:rPr>
          <w:rFonts w:ascii="Times New Roman" w:eastAsia="Times New Roman" w:hAnsi="Times New Roman" w:cs="Times New Roman"/>
          <w:color w:val="000000"/>
          <w:sz w:val="24"/>
          <w:szCs w:val="24"/>
        </w:rPr>
        <w:t> </w:t>
      </w:r>
      <w:r w:rsidRPr="00F825BA">
        <w:rPr>
          <w:rFonts w:ascii="Times New Roman" w:eastAsia="Times New Roman" w:hAnsi="Times New Roman" w:cs="Times New Roman"/>
          <w:color w:val="000000"/>
          <w:sz w:val="24"/>
          <w:szCs w:val="24"/>
        </w:rPr>
        <w:t>декември 202</w:t>
      </w:r>
      <w:r w:rsidR="00602A02" w:rsidRPr="00F825BA">
        <w:rPr>
          <w:rFonts w:ascii="Times New Roman" w:eastAsia="Times New Roman" w:hAnsi="Times New Roman" w:cs="Times New Roman"/>
          <w:color w:val="000000"/>
          <w:sz w:val="24"/>
          <w:szCs w:val="24"/>
        </w:rPr>
        <w:t>3</w:t>
      </w:r>
      <w:r w:rsidR="00B93986">
        <w:rPr>
          <w:rFonts w:ascii="Times New Roman" w:eastAsia="Times New Roman" w:hAnsi="Times New Roman" w:cs="Times New Roman"/>
          <w:color w:val="000000"/>
          <w:sz w:val="24"/>
          <w:szCs w:val="24"/>
        </w:rPr>
        <w:t> </w:t>
      </w:r>
      <w:r w:rsidRPr="00F825BA">
        <w:rPr>
          <w:rFonts w:ascii="Times New Roman" w:eastAsia="Times New Roman" w:hAnsi="Times New Roman" w:cs="Times New Roman"/>
          <w:color w:val="000000"/>
          <w:sz w:val="24"/>
          <w:szCs w:val="24"/>
        </w:rPr>
        <w:t>г. – м.</w:t>
      </w:r>
      <w:r w:rsidR="00144286">
        <w:rPr>
          <w:rFonts w:ascii="Times New Roman" w:eastAsia="Times New Roman" w:hAnsi="Times New Roman" w:cs="Times New Roman"/>
          <w:color w:val="000000"/>
          <w:sz w:val="24"/>
          <w:szCs w:val="24"/>
        </w:rPr>
        <w:t> </w:t>
      </w:r>
      <w:r w:rsidR="00F825BA" w:rsidRPr="00F825BA">
        <w:rPr>
          <w:rFonts w:ascii="Times New Roman" w:eastAsia="Times New Roman" w:hAnsi="Times New Roman" w:cs="Times New Roman"/>
          <w:color w:val="000000"/>
          <w:sz w:val="24"/>
          <w:szCs w:val="24"/>
        </w:rPr>
        <w:t>февруари</w:t>
      </w:r>
      <w:r w:rsidRPr="00F825BA">
        <w:rPr>
          <w:rFonts w:ascii="Times New Roman" w:eastAsia="Times New Roman" w:hAnsi="Times New Roman" w:cs="Times New Roman"/>
          <w:color w:val="000000"/>
          <w:sz w:val="24"/>
          <w:szCs w:val="24"/>
        </w:rPr>
        <w:t xml:space="preserve"> 202</w:t>
      </w:r>
      <w:r w:rsidR="00602A02" w:rsidRPr="00F825BA">
        <w:rPr>
          <w:rFonts w:ascii="Times New Roman" w:eastAsia="Times New Roman" w:hAnsi="Times New Roman" w:cs="Times New Roman"/>
          <w:color w:val="000000"/>
          <w:sz w:val="24"/>
          <w:szCs w:val="24"/>
        </w:rPr>
        <w:t>4</w:t>
      </w:r>
      <w:r w:rsidR="00B93986">
        <w:rPr>
          <w:rFonts w:ascii="Times New Roman" w:eastAsia="Times New Roman" w:hAnsi="Times New Roman" w:cs="Times New Roman"/>
          <w:color w:val="000000"/>
          <w:sz w:val="24"/>
          <w:szCs w:val="24"/>
        </w:rPr>
        <w:t> </w:t>
      </w:r>
      <w:r w:rsidRPr="00F825BA">
        <w:rPr>
          <w:rFonts w:ascii="Times New Roman" w:eastAsia="Times New Roman" w:hAnsi="Times New Roman" w:cs="Times New Roman"/>
          <w:color w:val="000000"/>
          <w:sz w:val="24"/>
          <w:szCs w:val="24"/>
        </w:rPr>
        <w:t>г.)</w:t>
      </w:r>
      <w:r w:rsidR="00CA5E41" w:rsidRPr="00F825BA">
        <w:rPr>
          <w:rFonts w:ascii="Times New Roman" w:eastAsia="Times New Roman" w:hAnsi="Times New Roman" w:cs="Times New Roman"/>
          <w:color w:val="000000"/>
          <w:sz w:val="24"/>
          <w:szCs w:val="24"/>
        </w:rPr>
        <w:t>,</w:t>
      </w:r>
      <w:r w:rsidR="004E09CC" w:rsidRPr="00F825BA">
        <w:rPr>
          <w:rFonts w:ascii="Times New Roman" w:eastAsia="Times New Roman" w:hAnsi="Times New Roman" w:cs="Times New Roman"/>
          <w:color w:val="000000"/>
          <w:sz w:val="24"/>
          <w:szCs w:val="24"/>
        </w:rPr>
        <w:t xml:space="preserve"> </w:t>
      </w:r>
      <w:r w:rsidR="00CA5E41" w:rsidRPr="00F825BA">
        <w:rPr>
          <w:rFonts w:ascii="Times New Roman" w:eastAsia="Times New Roman" w:hAnsi="Times New Roman" w:cs="Times New Roman"/>
          <w:color w:val="000000"/>
          <w:sz w:val="24"/>
          <w:szCs w:val="24"/>
        </w:rPr>
        <w:t>за периода</w:t>
      </w:r>
      <w:r w:rsidRPr="00F825BA">
        <w:rPr>
          <w:rFonts w:ascii="Times New Roman" w:eastAsia="Times New Roman" w:hAnsi="Times New Roman" w:cs="Times New Roman"/>
          <w:color w:val="000000"/>
          <w:sz w:val="24"/>
          <w:szCs w:val="24"/>
        </w:rPr>
        <w:t xml:space="preserve"> </w:t>
      </w:r>
      <w:r w:rsidR="00CA5E41" w:rsidRPr="00F825BA">
        <w:rPr>
          <w:rFonts w:ascii="Times New Roman" w:eastAsia="Times New Roman" w:hAnsi="Times New Roman" w:cs="Times New Roman"/>
          <w:color w:val="000000"/>
          <w:sz w:val="24"/>
          <w:szCs w:val="24"/>
        </w:rPr>
        <w:t>м.</w:t>
      </w:r>
      <w:r w:rsidR="00144286">
        <w:rPr>
          <w:rFonts w:ascii="Times New Roman" w:eastAsia="Times New Roman" w:hAnsi="Times New Roman" w:cs="Times New Roman"/>
          <w:color w:val="000000"/>
          <w:sz w:val="24"/>
          <w:szCs w:val="24"/>
        </w:rPr>
        <w:t> </w:t>
      </w:r>
      <w:r w:rsidR="00CA5E41" w:rsidRPr="00F825BA">
        <w:rPr>
          <w:rFonts w:ascii="Times New Roman" w:eastAsia="Times New Roman" w:hAnsi="Times New Roman" w:cs="Times New Roman"/>
          <w:color w:val="000000"/>
          <w:sz w:val="24"/>
          <w:szCs w:val="24"/>
        </w:rPr>
        <w:t>април – м.</w:t>
      </w:r>
      <w:r w:rsidR="00144286">
        <w:rPr>
          <w:rFonts w:ascii="Times New Roman" w:eastAsia="Times New Roman" w:hAnsi="Times New Roman" w:cs="Times New Roman"/>
          <w:color w:val="000000"/>
          <w:sz w:val="24"/>
          <w:szCs w:val="24"/>
        </w:rPr>
        <w:t> </w:t>
      </w:r>
      <w:r w:rsidR="00CA5E41" w:rsidRPr="00F825BA">
        <w:rPr>
          <w:rFonts w:ascii="Times New Roman" w:eastAsia="Times New Roman" w:hAnsi="Times New Roman" w:cs="Times New Roman"/>
          <w:color w:val="000000"/>
          <w:sz w:val="24"/>
          <w:szCs w:val="24"/>
        </w:rPr>
        <w:t>юни 202</w:t>
      </w:r>
      <w:r w:rsidR="00602A02" w:rsidRPr="00F825BA">
        <w:rPr>
          <w:rFonts w:ascii="Times New Roman" w:eastAsia="Times New Roman" w:hAnsi="Times New Roman" w:cs="Times New Roman"/>
          <w:color w:val="000000"/>
          <w:sz w:val="24"/>
          <w:szCs w:val="24"/>
        </w:rPr>
        <w:t>4</w:t>
      </w:r>
      <w:r w:rsidR="00B93986">
        <w:rPr>
          <w:rFonts w:ascii="Times New Roman" w:eastAsia="Times New Roman" w:hAnsi="Times New Roman" w:cs="Times New Roman"/>
          <w:color w:val="000000"/>
          <w:sz w:val="24"/>
          <w:szCs w:val="24"/>
        </w:rPr>
        <w:t> </w:t>
      </w:r>
      <w:r w:rsidR="00CA5E41" w:rsidRPr="00F825BA">
        <w:rPr>
          <w:rFonts w:ascii="Times New Roman" w:eastAsia="Times New Roman" w:hAnsi="Times New Roman" w:cs="Times New Roman"/>
          <w:color w:val="000000"/>
          <w:sz w:val="24"/>
          <w:szCs w:val="24"/>
        </w:rPr>
        <w:t>г. (период на извършване на дейността: м.</w:t>
      </w:r>
      <w:r w:rsidR="00144286">
        <w:rPr>
          <w:rFonts w:ascii="Times New Roman" w:eastAsia="Times New Roman" w:hAnsi="Times New Roman" w:cs="Times New Roman"/>
          <w:color w:val="000000"/>
          <w:sz w:val="24"/>
          <w:szCs w:val="24"/>
        </w:rPr>
        <w:t> </w:t>
      </w:r>
      <w:r w:rsidR="00CA5E41" w:rsidRPr="00F825BA">
        <w:rPr>
          <w:rFonts w:ascii="Times New Roman" w:eastAsia="Times New Roman" w:hAnsi="Times New Roman" w:cs="Times New Roman"/>
          <w:color w:val="000000"/>
          <w:sz w:val="24"/>
          <w:szCs w:val="24"/>
        </w:rPr>
        <w:t>март – м.</w:t>
      </w:r>
      <w:r w:rsidR="00144286">
        <w:rPr>
          <w:rFonts w:ascii="Times New Roman" w:eastAsia="Times New Roman" w:hAnsi="Times New Roman" w:cs="Times New Roman"/>
          <w:color w:val="000000"/>
          <w:sz w:val="24"/>
          <w:szCs w:val="24"/>
        </w:rPr>
        <w:t> </w:t>
      </w:r>
      <w:r w:rsidR="00CA5E41" w:rsidRPr="00F825BA">
        <w:rPr>
          <w:rFonts w:ascii="Times New Roman" w:eastAsia="Times New Roman" w:hAnsi="Times New Roman" w:cs="Times New Roman"/>
          <w:color w:val="000000"/>
          <w:sz w:val="24"/>
          <w:szCs w:val="24"/>
        </w:rPr>
        <w:t>май 202</w:t>
      </w:r>
      <w:r w:rsidR="00602A02" w:rsidRPr="00F825BA">
        <w:rPr>
          <w:rFonts w:ascii="Times New Roman" w:eastAsia="Times New Roman" w:hAnsi="Times New Roman" w:cs="Times New Roman"/>
          <w:color w:val="000000"/>
          <w:sz w:val="24"/>
          <w:szCs w:val="24"/>
        </w:rPr>
        <w:t>4</w:t>
      </w:r>
      <w:r w:rsidR="00B93986">
        <w:rPr>
          <w:rFonts w:ascii="Times New Roman" w:eastAsia="Times New Roman" w:hAnsi="Times New Roman" w:cs="Times New Roman"/>
          <w:color w:val="000000"/>
          <w:sz w:val="24"/>
          <w:szCs w:val="24"/>
        </w:rPr>
        <w:t> </w:t>
      </w:r>
      <w:r w:rsidR="00CA5E41" w:rsidRPr="00F825BA">
        <w:rPr>
          <w:rFonts w:ascii="Times New Roman" w:eastAsia="Times New Roman" w:hAnsi="Times New Roman" w:cs="Times New Roman"/>
          <w:color w:val="000000"/>
          <w:sz w:val="24"/>
          <w:szCs w:val="24"/>
        </w:rPr>
        <w:t>г.)</w:t>
      </w:r>
      <w:r w:rsidR="004E09CC" w:rsidRPr="00F825BA">
        <w:rPr>
          <w:rFonts w:ascii="Times New Roman" w:eastAsia="Times New Roman" w:hAnsi="Times New Roman" w:cs="Times New Roman"/>
          <w:color w:val="000000"/>
          <w:sz w:val="24"/>
          <w:szCs w:val="24"/>
        </w:rPr>
        <w:t>, за периода м.</w:t>
      </w:r>
      <w:r w:rsidR="00144286">
        <w:rPr>
          <w:rFonts w:ascii="Times New Roman" w:eastAsia="Times New Roman" w:hAnsi="Times New Roman" w:cs="Times New Roman"/>
          <w:color w:val="000000"/>
          <w:sz w:val="24"/>
          <w:szCs w:val="24"/>
        </w:rPr>
        <w:t> </w:t>
      </w:r>
      <w:r w:rsidR="004E09CC" w:rsidRPr="00F825BA">
        <w:rPr>
          <w:rFonts w:ascii="Times New Roman" w:eastAsia="Times New Roman" w:hAnsi="Times New Roman" w:cs="Times New Roman"/>
          <w:color w:val="000000"/>
          <w:sz w:val="24"/>
          <w:szCs w:val="24"/>
        </w:rPr>
        <w:t>юли – м.</w:t>
      </w:r>
      <w:r w:rsidR="00144286">
        <w:rPr>
          <w:rFonts w:ascii="Times New Roman" w:eastAsia="Times New Roman" w:hAnsi="Times New Roman" w:cs="Times New Roman"/>
          <w:color w:val="000000"/>
          <w:sz w:val="24"/>
          <w:szCs w:val="24"/>
        </w:rPr>
        <w:t> </w:t>
      </w:r>
      <w:r w:rsidR="008E042C" w:rsidRPr="00F825BA">
        <w:rPr>
          <w:rFonts w:ascii="Times New Roman" w:eastAsia="Times New Roman" w:hAnsi="Times New Roman" w:cs="Times New Roman"/>
          <w:color w:val="000000"/>
          <w:sz w:val="24"/>
          <w:szCs w:val="24"/>
        </w:rPr>
        <w:t>септември</w:t>
      </w:r>
      <w:r w:rsidR="004E09CC" w:rsidRPr="00F825BA">
        <w:rPr>
          <w:rFonts w:ascii="Times New Roman" w:eastAsia="Times New Roman" w:hAnsi="Times New Roman" w:cs="Times New Roman"/>
          <w:color w:val="000000"/>
          <w:sz w:val="24"/>
          <w:szCs w:val="24"/>
        </w:rPr>
        <w:t xml:space="preserve"> 202</w:t>
      </w:r>
      <w:r w:rsidR="00602A02" w:rsidRPr="00F825BA">
        <w:rPr>
          <w:rFonts w:ascii="Times New Roman" w:eastAsia="Times New Roman" w:hAnsi="Times New Roman" w:cs="Times New Roman"/>
          <w:color w:val="000000"/>
          <w:sz w:val="24"/>
          <w:szCs w:val="24"/>
        </w:rPr>
        <w:t>4</w:t>
      </w:r>
      <w:r w:rsidR="00B93986">
        <w:rPr>
          <w:rFonts w:ascii="Times New Roman" w:eastAsia="Times New Roman" w:hAnsi="Times New Roman" w:cs="Times New Roman"/>
          <w:color w:val="000000"/>
          <w:sz w:val="24"/>
          <w:szCs w:val="24"/>
        </w:rPr>
        <w:t> </w:t>
      </w:r>
      <w:r w:rsidR="004E09CC" w:rsidRPr="00F825BA">
        <w:rPr>
          <w:rFonts w:ascii="Times New Roman" w:eastAsia="Times New Roman" w:hAnsi="Times New Roman" w:cs="Times New Roman"/>
          <w:color w:val="000000"/>
          <w:sz w:val="24"/>
          <w:szCs w:val="24"/>
        </w:rPr>
        <w:t>г. (период на извършване на дейността: м.</w:t>
      </w:r>
      <w:r w:rsidR="00144286">
        <w:rPr>
          <w:rFonts w:ascii="Times New Roman" w:eastAsia="Times New Roman" w:hAnsi="Times New Roman" w:cs="Times New Roman"/>
          <w:color w:val="000000"/>
          <w:sz w:val="24"/>
          <w:szCs w:val="24"/>
        </w:rPr>
        <w:t> </w:t>
      </w:r>
      <w:r w:rsidR="004E09CC" w:rsidRPr="00F825BA">
        <w:rPr>
          <w:rFonts w:ascii="Times New Roman" w:eastAsia="Times New Roman" w:hAnsi="Times New Roman" w:cs="Times New Roman"/>
          <w:color w:val="000000"/>
          <w:sz w:val="24"/>
          <w:szCs w:val="24"/>
        </w:rPr>
        <w:t xml:space="preserve">юни – м. </w:t>
      </w:r>
      <w:r w:rsidR="008E042C" w:rsidRPr="00F825BA">
        <w:rPr>
          <w:rFonts w:ascii="Times New Roman" w:eastAsia="Times New Roman" w:hAnsi="Times New Roman" w:cs="Times New Roman"/>
          <w:color w:val="000000"/>
          <w:sz w:val="24"/>
          <w:szCs w:val="24"/>
        </w:rPr>
        <w:t>август</w:t>
      </w:r>
      <w:r w:rsidR="00144286">
        <w:rPr>
          <w:rFonts w:ascii="Times New Roman" w:eastAsia="Times New Roman" w:hAnsi="Times New Roman" w:cs="Times New Roman"/>
          <w:color w:val="000000"/>
          <w:sz w:val="24"/>
          <w:szCs w:val="24"/>
        </w:rPr>
        <w:t> </w:t>
      </w:r>
      <w:r w:rsidR="008E042C" w:rsidRPr="00F825BA">
        <w:rPr>
          <w:rFonts w:ascii="Times New Roman" w:eastAsia="Times New Roman" w:hAnsi="Times New Roman" w:cs="Times New Roman"/>
          <w:color w:val="000000"/>
          <w:sz w:val="24"/>
          <w:szCs w:val="24"/>
        </w:rPr>
        <w:t>202</w:t>
      </w:r>
      <w:r w:rsidR="00602A02" w:rsidRPr="00F825BA">
        <w:rPr>
          <w:rFonts w:ascii="Times New Roman" w:eastAsia="Times New Roman" w:hAnsi="Times New Roman" w:cs="Times New Roman"/>
          <w:color w:val="000000"/>
          <w:sz w:val="24"/>
          <w:szCs w:val="24"/>
        </w:rPr>
        <w:t>4</w:t>
      </w:r>
      <w:r w:rsidR="00B93986">
        <w:rPr>
          <w:rFonts w:ascii="Times New Roman" w:eastAsia="Times New Roman" w:hAnsi="Times New Roman" w:cs="Times New Roman"/>
          <w:color w:val="000000"/>
          <w:sz w:val="24"/>
          <w:szCs w:val="24"/>
        </w:rPr>
        <w:t> </w:t>
      </w:r>
      <w:r w:rsidR="008E042C" w:rsidRPr="00F825BA">
        <w:rPr>
          <w:rFonts w:ascii="Times New Roman" w:eastAsia="Times New Roman" w:hAnsi="Times New Roman" w:cs="Times New Roman"/>
          <w:color w:val="000000"/>
          <w:sz w:val="24"/>
          <w:szCs w:val="24"/>
        </w:rPr>
        <w:t>г.</w:t>
      </w:r>
      <w:r w:rsidR="00FA7581">
        <w:rPr>
          <w:rFonts w:ascii="Times New Roman" w:eastAsia="Times New Roman" w:hAnsi="Times New Roman" w:cs="Times New Roman"/>
          <w:color w:val="000000"/>
          <w:sz w:val="24"/>
          <w:szCs w:val="24"/>
        </w:rPr>
        <w:t xml:space="preserve">) </w:t>
      </w:r>
      <w:r w:rsidR="004E09CC" w:rsidRPr="00F825BA">
        <w:rPr>
          <w:rFonts w:ascii="Times New Roman" w:eastAsia="Times New Roman" w:hAnsi="Times New Roman" w:cs="Times New Roman"/>
          <w:color w:val="000000"/>
          <w:sz w:val="24"/>
          <w:szCs w:val="24"/>
        </w:rPr>
        <w:t>и за периода м.</w:t>
      </w:r>
      <w:r w:rsidR="00144286">
        <w:rPr>
          <w:rFonts w:ascii="Times New Roman" w:eastAsia="Times New Roman" w:hAnsi="Times New Roman" w:cs="Times New Roman"/>
          <w:color w:val="000000"/>
          <w:sz w:val="24"/>
          <w:szCs w:val="24"/>
        </w:rPr>
        <w:t> </w:t>
      </w:r>
      <w:r w:rsidR="008E042C" w:rsidRPr="00F825BA">
        <w:rPr>
          <w:rFonts w:ascii="Times New Roman" w:eastAsia="Times New Roman" w:hAnsi="Times New Roman" w:cs="Times New Roman"/>
          <w:color w:val="000000"/>
          <w:sz w:val="24"/>
          <w:szCs w:val="24"/>
        </w:rPr>
        <w:t>октомври</w:t>
      </w:r>
      <w:r w:rsidR="004E09CC" w:rsidRPr="00F825BA">
        <w:rPr>
          <w:rFonts w:ascii="Times New Roman" w:eastAsia="Times New Roman" w:hAnsi="Times New Roman" w:cs="Times New Roman"/>
          <w:color w:val="000000"/>
          <w:sz w:val="24"/>
          <w:szCs w:val="24"/>
        </w:rPr>
        <w:t xml:space="preserve"> – м.</w:t>
      </w:r>
      <w:r w:rsidR="00144286">
        <w:rPr>
          <w:rFonts w:ascii="Times New Roman" w:eastAsia="Times New Roman" w:hAnsi="Times New Roman" w:cs="Times New Roman"/>
          <w:color w:val="000000"/>
          <w:sz w:val="24"/>
          <w:szCs w:val="24"/>
        </w:rPr>
        <w:t> </w:t>
      </w:r>
      <w:r w:rsidR="004E09CC" w:rsidRPr="00F825BA">
        <w:rPr>
          <w:rFonts w:ascii="Times New Roman" w:eastAsia="Times New Roman" w:hAnsi="Times New Roman" w:cs="Times New Roman"/>
          <w:color w:val="000000"/>
          <w:sz w:val="24"/>
          <w:szCs w:val="24"/>
        </w:rPr>
        <w:t>декември 202</w:t>
      </w:r>
      <w:r w:rsidR="00602A02" w:rsidRPr="00F825BA">
        <w:rPr>
          <w:rFonts w:ascii="Times New Roman" w:eastAsia="Times New Roman" w:hAnsi="Times New Roman" w:cs="Times New Roman"/>
          <w:color w:val="000000"/>
          <w:sz w:val="24"/>
          <w:szCs w:val="24"/>
        </w:rPr>
        <w:t>4</w:t>
      </w:r>
      <w:r w:rsidR="00B93986">
        <w:rPr>
          <w:rFonts w:ascii="Times New Roman" w:eastAsia="Times New Roman" w:hAnsi="Times New Roman" w:cs="Times New Roman"/>
          <w:color w:val="000000"/>
          <w:sz w:val="24"/>
          <w:szCs w:val="24"/>
        </w:rPr>
        <w:t> </w:t>
      </w:r>
      <w:r w:rsidR="004E09CC" w:rsidRPr="00F825BA">
        <w:rPr>
          <w:rFonts w:ascii="Times New Roman" w:eastAsia="Times New Roman" w:hAnsi="Times New Roman" w:cs="Times New Roman"/>
          <w:color w:val="000000"/>
          <w:sz w:val="24"/>
          <w:szCs w:val="24"/>
        </w:rPr>
        <w:t xml:space="preserve">г. (период на извършване на дейността: м. </w:t>
      </w:r>
      <w:r w:rsidR="008E042C" w:rsidRPr="00F825BA">
        <w:rPr>
          <w:rFonts w:ascii="Times New Roman" w:eastAsia="Times New Roman" w:hAnsi="Times New Roman" w:cs="Times New Roman"/>
          <w:color w:val="000000"/>
          <w:sz w:val="24"/>
          <w:szCs w:val="24"/>
        </w:rPr>
        <w:t>септември</w:t>
      </w:r>
      <w:r w:rsidR="004E09CC" w:rsidRPr="00F825BA">
        <w:rPr>
          <w:rFonts w:ascii="Times New Roman" w:eastAsia="Times New Roman" w:hAnsi="Times New Roman" w:cs="Times New Roman"/>
          <w:color w:val="000000"/>
          <w:sz w:val="24"/>
          <w:szCs w:val="24"/>
        </w:rPr>
        <w:t xml:space="preserve"> – м. ноември 202</w:t>
      </w:r>
      <w:r w:rsidR="00602A02" w:rsidRPr="00F825BA">
        <w:rPr>
          <w:rFonts w:ascii="Times New Roman" w:eastAsia="Times New Roman" w:hAnsi="Times New Roman" w:cs="Times New Roman"/>
          <w:color w:val="000000"/>
          <w:sz w:val="24"/>
          <w:szCs w:val="24"/>
        </w:rPr>
        <w:t>4</w:t>
      </w:r>
      <w:r w:rsidR="00B93986">
        <w:rPr>
          <w:rFonts w:ascii="Times New Roman" w:eastAsia="Times New Roman" w:hAnsi="Times New Roman" w:cs="Times New Roman"/>
          <w:color w:val="000000"/>
          <w:sz w:val="24"/>
          <w:szCs w:val="24"/>
        </w:rPr>
        <w:t> </w:t>
      </w:r>
      <w:r w:rsidR="004E09CC" w:rsidRPr="00F825BA">
        <w:rPr>
          <w:rFonts w:ascii="Times New Roman" w:eastAsia="Times New Roman" w:hAnsi="Times New Roman" w:cs="Times New Roman"/>
          <w:color w:val="000000"/>
          <w:sz w:val="24"/>
          <w:szCs w:val="24"/>
        </w:rPr>
        <w:t xml:space="preserve">г.). </w:t>
      </w:r>
      <w:r w:rsidRPr="00F825BA">
        <w:rPr>
          <w:rFonts w:ascii="Times New Roman" w:eastAsia="Times New Roman" w:hAnsi="Times New Roman" w:cs="Times New Roman"/>
          <w:color w:val="000000"/>
          <w:sz w:val="24"/>
          <w:szCs w:val="24"/>
        </w:rPr>
        <w:t>Икономията</w:t>
      </w:r>
      <w:r>
        <w:rPr>
          <w:rFonts w:ascii="Times New Roman" w:eastAsia="Times New Roman" w:hAnsi="Times New Roman" w:cs="Times New Roman"/>
          <w:color w:val="000000"/>
          <w:sz w:val="24"/>
          <w:szCs w:val="24"/>
        </w:rPr>
        <w:t xml:space="preserve"> на средства в края на период на извършване на дейност по предходното изречение не се прехвърля за следващ период.</w:t>
      </w:r>
    </w:p>
    <w:p w14:paraId="5EE79ED7" w14:textId="78D83770" w:rsidR="005903BE" w:rsidRDefault="005D10DF" w:rsidP="0023121E">
      <w:pPr>
        <w:spacing w:after="0" w:line="240" w:lineRule="auto"/>
        <w:ind w:firstLine="1155"/>
        <w:jc w:val="both"/>
        <w:textAlignment w:val="center"/>
        <w:divId w:val="11580586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 xml:space="preserve">Когато за предходен месец изпълнител на БМП е формирал надвишение на месечната стойност, възстановена по реда на ал. 3, редът на ал. 6 се прилага след приспадане на възстановената сума от формираната икономия. В тези случаи в месечните </w:t>
      </w:r>
      <w:r w:rsidRPr="00602A02">
        <w:rPr>
          <w:rFonts w:ascii="Times New Roman" w:eastAsia="Times New Roman" w:hAnsi="Times New Roman" w:cs="Times New Roman"/>
          <w:color w:val="000000"/>
          <w:sz w:val="24"/>
          <w:szCs w:val="24"/>
        </w:rPr>
        <w:t xml:space="preserve">известия </w:t>
      </w:r>
      <w:r w:rsidR="001B51AC" w:rsidRPr="00602A02">
        <w:rPr>
          <w:rFonts w:ascii="Times New Roman" w:eastAsia="Times New Roman" w:hAnsi="Times New Roman" w:cs="Times New Roman"/>
          <w:color w:val="000000"/>
          <w:sz w:val="24"/>
          <w:szCs w:val="24"/>
        </w:rPr>
        <w:t xml:space="preserve">по </w:t>
      </w:r>
      <w:r w:rsidR="00381E0C" w:rsidRPr="00602A02">
        <w:rPr>
          <w:rFonts w:ascii="Times New Roman" w:eastAsia="Times New Roman" w:hAnsi="Times New Roman" w:cs="Times New Roman"/>
          <w:color w:val="000000"/>
          <w:sz w:val="24"/>
          <w:szCs w:val="24"/>
        </w:rPr>
        <w:t xml:space="preserve">чл. </w:t>
      </w:r>
      <w:r w:rsidR="0033136F" w:rsidRPr="00602A02">
        <w:rPr>
          <w:rFonts w:ascii="Times New Roman" w:eastAsia="Times New Roman" w:hAnsi="Times New Roman" w:cs="Times New Roman"/>
          <w:color w:val="000000"/>
          <w:sz w:val="24"/>
          <w:szCs w:val="24"/>
        </w:rPr>
        <w:t>405</w:t>
      </w:r>
      <w:r w:rsidR="00381E0C" w:rsidRPr="00602A02">
        <w:rPr>
          <w:rFonts w:ascii="Times New Roman" w:eastAsia="Times New Roman" w:hAnsi="Times New Roman" w:cs="Times New Roman"/>
          <w:color w:val="000000"/>
          <w:sz w:val="24"/>
          <w:szCs w:val="24"/>
        </w:rPr>
        <w:t>, ал. 10 от НРД за 202</w:t>
      </w:r>
      <w:r w:rsidR="0033136F" w:rsidRPr="00602A02">
        <w:rPr>
          <w:rFonts w:ascii="Times New Roman" w:eastAsia="Times New Roman" w:hAnsi="Times New Roman" w:cs="Times New Roman"/>
          <w:color w:val="000000"/>
          <w:sz w:val="24"/>
          <w:szCs w:val="24"/>
        </w:rPr>
        <w:t>3</w:t>
      </w:r>
      <w:r w:rsidR="00381E0C" w:rsidRPr="00602A02">
        <w:rPr>
          <w:rFonts w:ascii="Times New Roman" w:eastAsia="Times New Roman" w:hAnsi="Times New Roman" w:cs="Times New Roman"/>
          <w:color w:val="000000"/>
          <w:sz w:val="24"/>
          <w:szCs w:val="24"/>
        </w:rPr>
        <w:t xml:space="preserve"> – 202</w:t>
      </w:r>
      <w:r w:rsidR="0033136F" w:rsidRPr="00602A02">
        <w:rPr>
          <w:rFonts w:ascii="Times New Roman" w:eastAsia="Times New Roman" w:hAnsi="Times New Roman" w:cs="Times New Roman"/>
          <w:color w:val="000000"/>
          <w:sz w:val="24"/>
          <w:szCs w:val="24"/>
        </w:rPr>
        <w:t>5</w:t>
      </w:r>
      <w:r w:rsidR="00B93986">
        <w:rPr>
          <w:rFonts w:ascii="Times New Roman" w:eastAsia="Times New Roman" w:hAnsi="Times New Roman" w:cs="Times New Roman"/>
          <w:color w:val="000000"/>
          <w:sz w:val="24"/>
          <w:szCs w:val="24"/>
        </w:rPr>
        <w:t> </w:t>
      </w:r>
      <w:r w:rsidR="00381E0C" w:rsidRPr="00602A02">
        <w:rPr>
          <w:rFonts w:ascii="Times New Roman" w:eastAsia="Times New Roman" w:hAnsi="Times New Roman" w:cs="Times New Roman"/>
          <w:color w:val="000000"/>
          <w:sz w:val="24"/>
          <w:szCs w:val="24"/>
        </w:rPr>
        <w:t>г.</w:t>
      </w:r>
      <w:r w:rsidR="0023121E" w:rsidRPr="00414856">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сумата на надвишението по ал. 3, в рамките на формираната за месеца икономия се посочва с положителен знак, което се отразява и в приложение № 2 от индивидуалния договор.</w:t>
      </w:r>
    </w:p>
    <w:p w14:paraId="76C5946A" w14:textId="1B33B130" w:rsidR="005903BE" w:rsidRDefault="005D10DF">
      <w:pPr>
        <w:spacing w:after="0" w:line="240" w:lineRule="auto"/>
        <w:ind w:firstLine="1155"/>
        <w:jc w:val="both"/>
        <w:textAlignment w:val="center"/>
        <w:divId w:val="48786425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Стойностите на отхвърлените от заплащане случаи от предходен период на дейност компенсирано се отразяват в увеличение на месечната стойност в месеца, в който ще се извърши приспадането на стойностите на тези случаи.</w:t>
      </w:r>
    </w:p>
    <w:p w14:paraId="14DB9F72" w14:textId="68CD3914" w:rsidR="005903BE" w:rsidRDefault="005D10DF">
      <w:pPr>
        <w:spacing w:after="0" w:line="240" w:lineRule="auto"/>
        <w:ind w:firstLine="1155"/>
        <w:jc w:val="both"/>
        <w:textAlignment w:val="center"/>
        <w:divId w:val="16943084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(9)</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Стойностите на потвърдени за заплащане случаи от предходен период на дейност компенсирано се отразяват в намаление на месечната стойност в месеца в който ще се извърши заплащането на тези случаи.</w:t>
      </w:r>
    </w:p>
    <w:p w14:paraId="07807020" w14:textId="1F19BE25" w:rsidR="005903BE" w:rsidRDefault="005D10DF" w:rsidP="006B6FD8">
      <w:pPr>
        <w:spacing w:after="0" w:line="240" w:lineRule="auto"/>
        <w:ind w:firstLine="1155"/>
        <w:jc w:val="both"/>
        <w:textAlignment w:val="center"/>
        <w:divId w:val="970407227"/>
        <w:rPr>
          <w:rFonts w:ascii="Times New Roman" w:eastAsia="Times New Roman" w:hAnsi="Times New Roman" w:cs="Times New Roman"/>
          <w:color w:val="000000"/>
          <w:sz w:val="24"/>
          <w:szCs w:val="24"/>
        </w:rPr>
      </w:pPr>
      <w:r w:rsidRPr="00EB3AA3">
        <w:rPr>
          <w:rFonts w:ascii="Times New Roman" w:eastAsia="Times New Roman" w:hAnsi="Times New Roman" w:cs="Times New Roman"/>
          <w:color w:val="000000"/>
          <w:sz w:val="24"/>
          <w:szCs w:val="24"/>
        </w:rPr>
        <w:t>(10)</w:t>
      </w:r>
      <w:r w:rsidR="00B93986">
        <w:rPr>
          <w:rFonts w:ascii="Times New Roman" w:eastAsia="Times New Roman" w:hAnsi="Times New Roman" w:cs="Times New Roman"/>
          <w:color w:val="000000"/>
          <w:sz w:val="24"/>
          <w:szCs w:val="24"/>
        </w:rPr>
        <w:t> </w:t>
      </w:r>
      <w:r w:rsidRPr="00EB3AA3">
        <w:rPr>
          <w:rFonts w:ascii="Times New Roman" w:eastAsia="Times New Roman" w:hAnsi="Times New Roman" w:cs="Times New Roman"/>
          <w:color w:val="000000"/>
          <w:sz w:val="24"/>
          <w:szCs w:val="24"/>
        </w:rPr>
        <w:t xml:space="preserve">Редът на ал. 8 и ал. 9 не се прилага за дейности, отчетени </w:t>
      </w:r>
      <w:r w:rsidR="00335432">
        <w:rPr>
          <w:rFonts w:ascii="Times New Roman" w:eastAsia="Times New Roman" w:hAnsi="Times New Roman" w:cs="Times New Roman"/>
          <w:color w:val="000000"/>
          <w:sz w:val="24"/>
          <w:szCs w:val="24"/>
        </w:rPr>
        <w:t>по реда на предходни НРД.</w:t>
      </w:r>
    </w:p>
    <w:p w14:paraId="655A1D44" w14:textId="3B157790" w:rsidR="005903BE" w:rsidRDefault="005D10DF">
      <w:pPr>
        <w:spacing w:after="0" w:line="240" w:lineRule="auto"/>
        <w:ind w:firstLine="1155"/>
        <w:jc w:val="both"/>
        <w:textAlignment w:val="center"/>
        <w:divId w:val="1449006519"/>
        <w:rPr>
          <w:rFonts w:ascii="Times New Roman" w:eastAsia="Times New Roman" w:hAnsi="Times New Roman" w:cs="Times New Roman"/>
          <w:color w:val="000000"/>
          <w:sz w:val="24"/>
          <w:szCs w:val="24"/>
        </w:rPr>
      </w:pPr>
      <w:r w:rsidRPr="008E042C">
        <w:rPr>
          <w:rFonts w:ascii="Times New Roman" w:eastAsia="Times New Roman" w:hAnsi="Times New Roman" w:cs="Times New Roman"/>
          <w:b/>
          <w:color w:val="000000"/>
          <w:sz w:val="24"/>
          <w:szCs w:val="24"/>
        </w:rPr>
        <w:t>Чл.</w:t>
      </w:r>
      <w:r w:rsidR="00B93986">
        <w:rPr>
          <w:rFonts w:ascii="Times New Roman" w:eastAsia="Times New Roman" w:hAnsi="Times New Roman" w:cs="Times New Roman"/>
          <w:b/>
          <w:color w:val="000000"/>
          <w:sz w:val="24"/>
          <w:szCs w:val="24"/>
        </w:rPr>
        <w:t> </w:t>
      </w:r>
      <w:r w:rsidRPr="008E042C">
        <w:rPr>
          <w:rFonts w:ascii="Times New Roman" w:eastAsia="Times New Roman" w:hAnsi="Times New Roman" w:cs="Times New Roman"/>
          <w:b/>
          <w:color w:val="000000"/>
          <w:sz w:val="24"/>
          <w:szCs w:val="24"/>
        </w:rPr>
        <w:t>12.</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(1) Директорите на РЗОК могат в рамките на определените стойности по чл. 3 за съответната РЗОК да предлагат компенсирани промени между утвърдените стойности по изпълнители на БМП при наличие на структурни и организационни промени в дейността им, на територията на съответната РЗОК, при спазване на правилата на чл. 7, ал. 2 и ал. 4.</w:t>
      </w:r>
    </w:p>
    <w:p w14:paraId="4D21A8E5" w14:textId="19FF9EEF" w:rsidR="005903BE" w:rsidRDefault="005D10DF">
      <w:pPr>
        <w:spacing w:after="0" w:line="240" w:lineRule="auto"/>
        <w:ind w:firstLine="1155"/>
        <w:jc w:val="both"/>
        <w:textAlignment w:val="center"/>
        <w:divId w:val="58014528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Предложените месечни стойности на изпълнителите на БМП за дейностите по чл. 5, ал. 1, т. 2 от директорите на РЗОК се придружават от мотиви и ясно описание на начина на изчислението за всеки изпълнител.</w:t>
      </w:r>
    </w:p>
    <w:p w14:paraId="1F594850" w14:textId="371E8A4E" w:rsidR="00F04878" w:rsidRDefault="005D10DF" w:rsidP="00143B81">
      <w:pPr>
        <w:spacing w:after="0" w:line="240" w:lineRule="auto"/>
        <w:ind w:firstLine="1155"/>
        <w:jc w:val="both"/>
        <w:textAlignment w:val="center"/>
        <w:divId w:val="42423105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677AB9">
        <w:rPr>
          <w:rFonts w:ascii="Times New Roman" w:eastAsia="Times New Roman" w:hAnsi="Times New Roman" w:cs="Times New Roman"/>
          <w:color w:val="000000"/>
          <w:sz w:val="24"/>
          <w:szCs w:val="24"/>
        </w:rPr>
        <w:t>3)</w:t>
      </w:r>
      <w:r w:rsidR="00B93986">
        <w:rPr>
          <w:rFonts w:ascii="Times New Roman" w:eastAsia="Times New Roman" w:hAnsi="Times New Roman" w:cs="Times New Roman"/>
          <w:color w:val="000000"/>
          <w:sz w:val="24"/>
          <w:szCs w:val="24"/>
        </w:rPr>
        <w:t> </w:t>
      </w:r>
      <w:r w:rsidR="00F04878">
        <w:rPr>
          <w:rFonts w:ascii="Times New Roman" w:eastAsia="Times New Roman" w:hAnsi="Times New Roman" w:cs="Times New Roman"/>
          <w:color w:val="000000"/>
          <w:sz w:val="24"/>
          <w:szCs w:val="24"/>
        </w:rPr>
        <w:t xml:space="preserve">Мотивираните предложения от директорите на </w:t>
      </w:r>
      <w:r w:rsidR="00100383">
        <w:rPr>
          <w:rFonts w:ascii="Times New Roman" w:eastAsia="Times New Roman" w:hAnsi="Times New Roman" w:cs="Times New Roman"/>
          <w:color w:val="000000"/>
          <w:sz w:val="24"/>
          <w:szCs w:val="24"/>
        </w:rPr>
        <w:t>Р</w:t>
      </w:r>
      <w:r w:rsidR="00F04878">
        <w:rPr>
          <w:rFonts w:ascii="Times New Roman" w:eastAsia="Times New Roman" w:hAnsi="Times New Roman" w:cs="Times New Roman"/>
          <w:color w:val="000000"/>
          <w:sz w:val="24"/>
          <w:szCs w:val="24"/>
        </w:rPr>
        <w:t>ЗОК, съгласно ал. 1 се разглеждат и ут</w:t>
      </w:r>
      <w:r w:rsidR="00EB3AA3">
        <w:rPr>
          <w:rFonts w:ascii="Times New Roman" w:eastAsia="Times New Roman" w:hAnsi="Times New Roman" w:cs="Times New Roman"/>
          <w:color w:val="000000"/>
          <w:sz w:val="24"/>
          <w:szCs w:val="24"/>
        </w:rPr>
        <w:t>в</w:t>
      </w:r>
      <w:r w:rsidR="00F04878">
        <w:rPr>
          <w:rFonts w:ascii="Times New Roman" w:eastAsia="Times New Roman" w:hAnsi="Times New Roman" w:cs="Times New Roman"/>
          <w:color w:val="000000"/>
          <w:sz w:val="24"/>
          <w:szCs w:val="24"/>
        </w:rPr>
        <w:t xml:space="preserve">ърждават </w:t>
      </w:r>
      <w:r w:rsidR="00F04878" w:rsidRPr="00143B81">
        <w:rPr>
          <w:rFonts w:ascii="Times New Roman" w:eastAsia="Times New Roman" w:hAnsi="Times New Roman" w:cs="Times New Roman"/>
          <w:color w:val="000000"/>
          <w:sz w:val="24"/>
          <w:szCs w:val="24"/>
        </w:rPr>
        <w:t xml:space="preserve">от </w:t>
      </w:r>
      <w:r w:rsidR="00100383" w:rsidRPr="00143B81">
        <w:rPr>
          <w:rFonts w:ascii="Times New Roman" w:eastAsia="Times New Roman" w:hAnsi="Times New Roman" w:cs="Times New Roman"/>
          <w:color w:val="000000"/>
          <w:sz w:val="24"/>
          <w:szCs w:val="24"/>
        </w:rPr>
        <w:t>Управителя</w:t>
      </w:r>
      <w:r w:rsidR="00CD6234" w:rsidRPr="00143B81">
        <w:rPr>
          <w:rFonts w:ascii="Times New Roman" w:eastAsia="Times New Roman" w:hAnsi="Times New Roman" w:cs="Times New Roman"/>
          <w:color w:val="000000"/>
          <w:sz w:val="24"/>
          <w:szCs w:val="24"/>
        </w:rPr>
        <w:t xml:space="preserve"> на</w:t>
      </w:r>
      <w:r w:rsidR="00381E0C">
        <w:rPr>
          <w:rFonts w:ascii="Times New Roman" w:eastAsia="Times New Roman" w:hAnsi="Times New Roman" w:cs="Times New Roman"/>
          <w:color w:val="000000"/>
          <w:sz w:val="24"/>
          <w:szCs w:val="24"/>
        </w:rPr>
        <w:t xml:space="preserve"> НЗОК</w:t>
      </w:r>
      <w:r w:rsidR="00CD6234" w:rsidRPr="00143B81">
        <w:rPr>
          <w:rFonts w:ascii="Times New Roman" w:eastAsia="Times New Roman" w:hAnsi="Times New Roman" w:cs="Times New Roman"/>
          <w:color w:val="000000"/>
          <w:sz w:val="24"/>
          <w:szCs w:val="24"/>
        </w:rPr>
        <w:t xml:space="preserve"> </w:t>
      </w:r>
      <w:r w:rsidR="00143B81">
        <w:rPr>
          <w:rFonts w:ascii="Times New Roman" w:eastAsia="Times New Roman" w:hAnsi="Times New Roman" w:cs="Times New Roman"/>
          <w:color w:val="000000"/>
          <w:sz w:val="24"/>
          <w:szCs w:val="24"/>
        </w:rPr>
        <w:t>.</w:t>
      </w:r>
    </w:p>
    <w:p w14:paraId="3F37E6DA" w14:textId="5C903779" w:rsidR="00F04878" w:rsidRDefault="00677AB9" w:rsidP="003B4078">
      <w:pPr>
        <w:spacing w:after="0" w:line="240" w:lineRule="auto"/>
        <w:ind w:firstLine="1155"/>
        <w:jc w:val="both"/>
        <w:textAlignment w:val="center"/>
        <w:divId w:val="13102134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00B93986">
        <w:rPr>
          <w:rFonts w:ascii="Times New Roman" w:eastAsia="Times New Roman" w:hAnsi="Times New Roman" w:cs="Times New Roman"/>
          <w:color w:val="000000"/>
          <w:sz w:val="24"/>
          <w:szCs w:val="24"/>
        </w:rPr>
        <w:t> </w:t>
      </w:r>
      <w:r w:rsidR="00F04878">
        <w:rPr>
          <w:rFonts w:ascii="Times New Roman" w:eastAsia="Times New Roman" w:hAnsi="Times New Roman" w:cs="Times New Roman"/>
          <w:color w:val="000000"/>
          <w:sz w:val="24"/>
          <w:szCs w:val="24"/>
        </w:rPr>
        <w:t xml:space="preserve">Директорите на РЗОК могат да внасят предложения до Надзорния съвет на НЗОК за коригиране на определените стойности в приложение № 2 по договорите с изпълнителите на БМП, на основание получено от конкретен изпълнител на БМП мотивирано предложение, водещо до промяна на определените стойности по чл. 7, в края на периодите </w:t>
      </w:r>
      <w:r w:rsidR="00057D93">
        <w:rPr>
          <w:rFonts w:ascii="Times New Roman" w:eastAsia="Times New Roman" w:hAnsi="Times New Roman" w:cs="Times New Roman"/>
          <w:color w:val="000000"/>
          <w:sz w:val="24"/>
          <w:szCs w:val="24"/>
        </w:rPr>
        <w:t xml:space="preserve">по </w:t>
      </w:r>
      <w:r w:rsidR="00057D93" w:rsidRPr="00143B81">
        <w:rPr>
          <w:rFonts w:ascii="Times New Roman" w:eastAsia="Times New Roman" w:hAnsi="Times New Roman" w:cs="Times New Roman"/>
          <w:color w:val="000000"/>
          <w:sz w:val="24"/>
          <w:szCs w:val="24"/>
        </w:rPr>
        <w:t>чл. 11 ал. 6</w:t>
      </w:r>
      <w:r w:rsidR="00F04878">
        <w:rPr>
          <w:rFonts w:ascii="Times New Roman" w:eastAsia="Times New Roman" w:hAnsi="Times New Roman" w:cs="Times New Roman"/>
          <w:color w:val="000000"/>
          <w:sz w:val="24"/>
          <w:szCs w:val="24"/>
        </w:rPr>
        <w:t>, при наличие на неусвоени средства. Предложенията се внасят след осъществен контрол на отчетената дейност с доклад за всеки отделен изпълнител на БМП, включващ:</w:t>
      </w:r>
    </w:p>
    <w:p w14:paraId="5E9FFF1A" w14:textId="3DFD7C5A" w:rsidR="00F04878" w:rsidRDefault="00F04878" w:rsidP="00F04878">
      <w:pPr>
        <w:spacing w:after="0" w:line="240" w:lineRule="auto"/>
        <w:ind w:firstLine="1155"/>
        <w:jc w:val="both"/>
        <w:textAlignment w:val="center"/>
        <w:divId w:val="13102134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конкретните обстоятелства, довели до необходимост от промяна;</w:t>
      </w:r>
    </w:p>
    <w:p w14:paraId="3B0A7458" w14:textId="2E06961A" w:rsidR="00F04878" w:rsidRDefault="00F04878" w:rsidP="00F04878">
      <w:pPr>
        <w:spacing w:after="0" w:line="240" w:lineRule="auto"/>
        <w:ind w:firstLine="1155"/>
        <w:jc w:val="both"/>
        <w:textAlignment w:val="center"/>
        <w:divId w:val="13102134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резултата от текущите проверки на РЗОК при констатирана тенденция на нарастване на разходите на ниво лечебно заведение, отделение/клиника.</w:t>
      </w:r>
    </w:p>
    <w:p w14:paraId="1B1E1D07" w14:textId="77777777" w:rsidR="005903BE" w:rsidRDefault="005903BE">
      <w:pPr>
        <w:spacing w:after="0" w:line="240" w:lineRule="auto"/>
        <w:ind w:firstLine="1155"/>
        <w:jc w:val="both"/>
        <w:textAlignment w:val="center"/>
        <w:divId w:val="970407227"/>
        <w:rPr>
          <w:rFonts w:ascii="Times New Roman" w:eastAsia="Times New Roman" w:hAnsi="Times New Roman" w:cs="Times New Roman"/>
          <w:color w:val="000000"/>
          <w:sz w:val="24"/>
          <w:szCs w:val="24"/>
        </w:rPr>
      </w:pPr>
    </w:p>
    <w:p w14:paraId="6D4C4CD6" w14:textId="4C90BA29" w:rsidR="005903BE" w:rsidRDefault="005D10DF" w:rsidP="0023121E">
      <w:pPr>
        <w:spacing w:after="0" w:line="240" w:lineRule="auto"/>
        <w:ind w:firstLine="1155"/>
        <w:jc w:val="both"/>
        <w:textAlignment w:val="center"/>
        <w:divId w:val="600531155"/>
        <w:rPr>
          <w:rFonts w:ascii="Times New Roman" w:eastAsia="Times New Roman" w:hAnsi="Times New Roman" w:cs="Times New Roman"/>
          <w:color w:val="000000"/>
          <w:sz w:val="24"/>
          <w:szCs w:val="24"/>
        </w:rPr>
      </w:pPr>
      <w:r w:rsidRPr="008E042C">
        <w:rPr>
          <w:rFonts w:ascii="Times New Roman" w:eastAsia="Times New Roman" w:hAnsi="Times New Roman" w:cs="Times New Roman"/>
          <w:b/>
          <w:color w:val="000000"/>
          <w:sz w:val="24"/>
          <w:szCs w:val="24"/>
        </w:rPr>
        <w:t>Чл.</w:t>
      </w:r>
      <w:r w:rsidR="00B93986">
        <w:rPr>
          <w:rFonts w:ascii="Times New Roman" w:eastAsia="Times New Roman" w:hAnsi="Times New Roman" w:cs="Times New Roman"/>
          <w:b/>
          <w:color w:val="000000"/>
          <w:sz w:val="24"/>
          <w:szCs w:val="24"/>
        </w:rPr>
        <w:t> </w:t>
      </w:r>
      <w:r w:rsidRPr="008E042C">
        <w:rPr>
          <w:rFonts w:ascii="Times New Roman" w:eastAsia="Times New Roman" w:hAnsi="Times New Roman" w:cs="Times New Roman"/>
          <w:b/>
          <w:color w:val="000000"/>
          <w:sz w:val="24"/>
          <w:szCs w:val="24"/>
        </w:rPr>
        <w:t>13.</w:t>
      </w:r>
      <w:r w:rsidR="00B93986">
        <w:rPr>
          <w:rFonts w:ascii="Times New Roman" w:eastAsia="Times New Roman" w:hAnsi="Times New Roman" w:cs="Times New Roman"/>
          <w:b/>
          <w:color w:val="000000"/>
          <w:sz w:val="24"/>
          <w:szCs w:val="24"/>
        </w:rPr>
        <w:t> </w:t>
      </w:r>
      <w:r>
        <w:rPr>
          <w:rFonts w:ascii="Times New Roman" w:eastAsia="Times New Roman" w:hAnsi="Times New Roman" w:cs="Times New Roman"/>
          <w:color w:val="000000"/>
          <w:sz w:val="24"/>
          <w:szCs w:val="24"/>
        </w:rPr>
        <w:t>(1) Районната здравноосигурителна каса ежедневно анали</w:t>
      </w:r>
      <w:r w:rsidR="00143B81">
        <w:rPr>
          <w:rFonts w:ascii="Times New Roman" w:eastAsia="Times New Roman" w:hAnsi="Times New Roman" w:cs="Times New Roman"/>
          <w:color w:val="000000"/>
          <w:sz w:val="24"/>
          <w:szCs w:val="24"/>
        </w:rPr>
        <w:t>зира постъпващата информация</w:t>
      </w:r>
      <w:r w:rsidR="00D5541D">
        <w:rPr>
          <w:rFonts w:ascii="Times New Roman" w:eastAsia="Times New Roman" w:hAnsi="Times New Roman" w:cs="Times New Roman"/>
          <w:color w:val="000000"/>
          <w:sz w:val="24"/>
          <w:szCs w:val="24"/>
        </w:rPr>
        <w:t xml:space="preserve"> </w:t>
      </w:r>
      <w:r w:rsidR="00143B81" w:rsidRPr="00EB3AA3">
        <w:rPr>
          <w:rFonts w:ascii="Times New Roman" w:eastAsia="Times New Roman" w:hAnsi="Times New Roman" w:cs="Times New Roman"/>
          <w:color w:val="000000"/>
          <w:sz w:val="24"/>
          <w:szCs w:val="24"/>
        </w:rPr>
        <w:t xml:space="preserve">по </w:t>
      </w:r>
      <w:r w:rsidR="00381E0C" w:rsidRPr="00EB3AA3">
        <w:rPr>
          <w:rFonts w:ascii="Times New Roman" w:eastAsia="Times New Roman" w:hAnsi="Times New Roman" w:cs="Times New Roman"/>
          <w:color w:val="000000"/>
          <w:sz w:val="24"/>
          <w:szCs w:val="24"/>
        </w:rPr>
        <w:t xml:space="preserve">чл. </w:t>
      </w:r>
      <w:r w:rsidR="00032B55" w:rsidRPr="00EB3AA3">
        <w:rPr>
          <w:rFonts w:ascii="Times New Roman" w:eastAsia="Times New Roman" w:hAnsi="Times New Roman" w:cs="Times New Roman"/>
          <w:color w:val="000000"/>
          <w:sz w:val="24"/>
          <w:szCs w:val="24"/>
        </w:rPr>
        <w:t>405</w:t>
      </w:r>
      <w:r w:rsidR="00381E0C" w:rsidRPr="00EB3AA3">
        <w:rPr>
          <w:rFonts w:ascii="Times New Roman" w:eastAsia="Times New Roman" w:hAnsi="Times New Roman" w:cs="Times New Roman"/>
          <w:color w:val="000000"/>
          <w:sz w:val="24"/>
          <w:szCs w:val="24"/>
        </w:rPr>
        <w:t xml:space="preserve"> от НРД за 202</w:t>
      </w:r>
      <w:r w:rsidR="00032B55" w:rsidRPr="00EB3AA3">
        <w:rPr>
          <w:rFonts w:ascii="Times New Roman" w:eastAsia="Times New Roman" w:hAnsi="Times New Roman" w:cs="Times New Roman"/>
          <w:color w:val="000000"/>
          <w:sz w:val="24"/>
          <w:szCs w:val="24"/>
        </w:rPr>
        <w:t>3</w:t>
      </w:r>
      <w:r w:rsidR="00381E0C" w:rsidRPr="00EB3AA3">
        <w:rPr>
          <w:rFonts w:ascii="Times New Roman" w:eastAsia="Times New Roman" w:hAnsi="Times New Roman" w:cs="Times New Roman"/>
          <w:color w:val="000000"/>
          <w:sz w:val="24"/>
          <w:szCs w:val="24"/>
        </w:rPr>
        <w:t xml:space="preserve"> </w:t>
      </w:r>
      <w:r w:rsidR="00B93986">
        <w:rPr>
          <w:rFonts w:ascii="Times New Roman" w:eastAsia="Times New Roman" w:hAnsi="Times New Roman" w:cs="Times New Roman"/>
          <w:color w:val="000000"/>
          <w:sz w:val="24"/>
          <w:szCs w:val="24"/>
        </w:rPr>
        <w:t>–</w:t>
      </w:r>
      <w:r w:rsidR="00381E0C" w:rsidRPr="00EB3AA3">
        <w:rPr>
          <w:rFonts w:ascii="Times New Roman" w:eastAsia="Times New Roman" w:hAnsi="Times New Roman" w:cs="Times New Roman"/>
          <w:color w:val="000000"/>
          <w:sz w:val="24"/>
          <w:szCs w:val="24"/>
        </w:rPr>
        <w:t xml:space="preserve"> 202</w:t>
      </w:r>
      <w:r w:rsidR="00032B55" w:rsidRPr="00EB3AA3">
        <w:rPr>
          <w:rFonts w:ascii="Times New Roman" w:eastAsia="Times New Roman" w:hAnsi="Times New Roman" w:cs="Times New Roman"/>
          <w:color w:val="000000"/>
          <w:sz w:val="24"/>
          <w:szCs w:val="24"/>
        </w:rPr>
        <w:t>5</w:t>
      </w:r>
      <w:r w:rsidR="00B93986">
        <w:rPr>
          <w:rFonts w:ascii="Times New Roman" w:eastAsia="Times New Roman" w:hAnsi="Times New Roman" w:cs="Times New Roman"/>
          <w:color w:val="000000"/>
          <w:sz w:val="24"/>
          <w:szCs w:val="24"/>
        </w:rPr>
        <w:t> </w:t>
      </w:r>
      <w:r w:rsidR="00381E0C" w:rsidRPr="00EB3AA3">
        <w:rPr>
          <w:rFonts w:ascii="Times New Roman" w:eastAsia="Times New Roman" w:hAnsi="Times New Roman" w:cs="Times New Roman"/>
          <w:color w:val="000000"/>
          <w:sz w:val="24"/>
          <w:szCs w:val="24"/>
        </w:rPr>
        <w:t>г</w:t>
      </w:r>
      <w:r w:rsidR="006B5777">
        <w:rPr>
          <w:rFonts w:ascii="Times New Roman" w:eastAsia="Times New Roman" w:hAnsi="Times New Roman" w:cs="Times New Roman"/>
          <w:color w:val="000000"/>
          <w:sz w:val="24"/>
          <w:szCs w:val="24"/>
        </w:rPr>
        <w:t>.</w:t>
      </w:r>
      <w:r w:rsidR="00381E0C" w:rsidRPr="00422B18">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000000"/>
          <w:sz w:val="24"/>
          <w:szCs w:val="24"/>
        </w:rPr>
        <w:t>за достигнатото изпълнение на месечните и индикативните стойности по изпълнители на БМП. В случай на констатирана от РЗОК при анализа тенденция за изпреварващо достигане от конкретен изпълнител на определените стойности, РЗОК извършва внезапен контрол, както и контрол преди заплащане на оказаната медицинска помощ при превишаване на определените месечни и индикативни стойности.</w:t>
      </w:r>
    </w:p>
    <w:p w14:paraId="232CAFE5" w14:textId="7FFC4ADC" w:rsidR="005903BE" w:rsidRDefault="005D10DF">
      <w:pPr>
        <w:spacing w:after="0" w:line="240" w:lineRule="auto"/>
        <w:ind w:firstLine="1155"/>
        <w:jc w:val="both"/>
        <w:textAlignment w:val="center"/>
        <w:divId w:val="69516049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Директорът на РЗОК представя ежемесечни доклади на Надзорния съвет на НЗОК за резултатите от извършения контрол по ал. 1 на изпълнителите на БМП, надвишили определените им месечни и индикативни стойности.</w:t>
      </w:r>
    </w:p>
    <w:p w14:paraId="0464AB4D" w14:textId="45A87437" w:rsidR="005903BE" w:rsidRDefault="005D10DF" w:rsidP="002C4200">
      <w:pPr>
        <w:spacing w:after="0" w:line="240" w:lineRule="auto"/>
        <w:ind w:firstLine="1155"/>
        <w:jc w:val="both"/>
        <w:textAlignment w:val="center"/>
        <w:divId w:val="65800016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Директорът на РЗОК организира ежемесечен контрол върху дейността на изпълнителите на БМП в РЗОК. За констатираните нарушения се подготвят доклади до Надзорния съвет на НЗОК. Същите се внасят за разглеждане от Надзорния съвет на НЗОК</w:t>
      </w:r>
      <w:r w:rsidR="002C4200" w:rsidRPr="00414856">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p>
    <w:p w14:paraId="250C6AE9" w14:textId="77777777" w:rsidR="005903BE" w:rsidRDefault="005903BE" w:rsidP="003E55F7">
      <w:pPr>
        <w:spacing w:after="240" w:line="240" w:lineRule="auto"/>
        <w:ind w:firstLine="1155"/>
        <w:jc w:val="both"/>
        <w:textAlignment w:val="center"/>
        <w:divId w:val="970407227"/>
        <w:rPr>
          <w:rFonts w:ascii="Times New Roman" w:eastAsia="Times New Roman" w:hAnsi="Times New Roman" w:cs="Times New Roman"/>
          <w:color w:val="000000"/>
          <w:sz w:val="24"/>
          <w:szCs w:val="24"/>
        </w:rPr>
      </w:pPr>
    </w:p>
    <w:p w14:paraId="686E407D" w14:textId="77777777" w:rsidR="005903BE" w:rsidRPr="00CB7DBE" w:rsidRDefault="005D10DF" w:rsidP="008E042C">
      <w:pPr>
        <w:keepNext/>
        <w:spacing w:after="0" w:line="240" w:lineRule="auto"/>
        <w:ind w:firstLine="1157"/>
        <w:jc w:val="both"/>
        <w:textAlignment w:val="center"/>
        <w:divId w:val="253126663"/>
        <w:rPr>
          <w:rFonts w:ascii="Times New Roman" w:eastAsia="Times New Roman" w:hAnsi="Times New Roman" w:cs="Times New Roman"/>
          <w:b/>
          <w:color w:val="000000"/>
          <w:sz w:val="24"/>
          <w:szCs w:val="24"/>
        </w:rPr>
      </w:pPr>
      <w:r w:rsidRPr="00CB7DBE">
        <w:rPr>
          <w:rFonts w:ascii="Times New Roman" w:eastAsia="Times New Roman" w:hAnsi="Times New Roman" w:cs="Times New Roman"/>
          <w:b/>
          <w:color w:val="000000"/>
          <w:sz w:val="24"/>
          <w:szCs w:val="24"/>
        </w:rPr>
        <w:t>ГЛАВА ІV</w:t>
      </w:r>
    </w:p>
    <w:p w14:paraId="68ACDF10" w14:textId="77777777" w:rsidR="005903BE" w:rsidRPr="00CB7DBE" w:rsidRDefault="005D10DF" w:rsidP="008E042C">
      <w:pPr>
        <w:keepNext/>
        <w:spacing w:after="0" w:line="240" w:lineRule="auto"/>
        <w:ind w:firstLine="1157"/>
        <w:jc w:val="both"/>
        <w:textAlignment w:val="center"/>
        <w:divId w:val="2008053411"/>
        <w:rPr>
          <w:rFonts w:ascii="Times New Roman" w:eastAsia="Times New Roman" w:hAnsi="Times New Roman" w:cs="Times New Roman"/>
          <w:b/>
          <w:color w:val="000000"/>
          <w:sz w:val="24"/>
          <w:szCs w:val="24"/>
        </w:rPr>
      </w:pPr>
      <w:r w:rsidRPr="00CB7DBE">
        <w:rPr>
          <w:rFonts w:ascii="Times New Roman" w:eastAsia="Times New Roman" w:hAnsi="Times New Roman" w:cs="Times New Roman"/>
          <w:b/>
          <w:color w:val="000000"/>
          <w:sz w:val="24"/>
          <w:szCs w:val="24"/>
        </w:rPr>
        <w:t>УСЛОВИЯ И РЕД ЗА ОСЪЩЕСТВЯВАНЕ ОТ НАДЗОРНИЯ СЪВЕТ НА НЗОК НА НАБЛЮДЕНИЕ, АНАЛИЗ, КОНТРОЛ И КОРИГИРАНЕ НА СТОЙНОСТИТЕ</w:t>
      </w:r>
    </w:p>
    <w:p w14:paraId="4AF658FB" w14:textId="77777777" w:rsidR="005903BE" w:rsidRDefault="005903BE" w:rsidP="008E042C">
      <w:pPr>
        <w:keepNext/>
        <w:spacing w:after="0" w:line="240" w:lineRule="auto"/>
        <w:ind w:firstLine="1157"/>
        <w:jc w:val="both"/>
        <w:textAlignment w:val="center"/>
        <w:divId w:val="970407227"/>
        <w:rPr>
          <w:rFonts w:ascii="Times New Roman" w:eastAsia="Times New Roman" w:hAnsi="Times New Roman" w:cs="Times New Roman"/>
          <w:color w:val="000000"/>
          <w:sz w:val="24"/>
          <w:szCs w:val="24"/>
        </w:rPr>
      </w:pPr>
    </w:p>
    <w:p w14:paraId="67C06BCC" w14:textId="67291E59" w:rsidR="005903BE" w:rsidRDefault="005D10DF" w:rsidP="00100383">
      <w:pPr>
        <w:spacing w:after="0" w:line="240" w:lineRule="auto"/>
        <w:ind w:firstLine="1155"/>
        <w:jc w:val="both"/>
        <w:textAlignment w:val="center"/>
        <w:divId w:val="2080519052"/>
        <w:rPr>
          <w:rFonts w:ascii="Times New Roman" w:eastAsia="Times New Roman" w:hAnsi="Times New Roman" w:cs="Times New Roman"/>
          <w:color w:val="000000"/>
          <w:sz w:val="24"/>
          <w:szCs w:val="24"/>
        </w:rPr>
      </w:pPr>
      <w:r w:rsidRPr="008E042C">
        <w:rPr>
          <w:rFonts w:ascii="Times New Roman" w:eastAsia="Times New Roman" w:hAnsi="Times New Roman" w:cs="Times New Roman"/>
          <w:b/>
          <w:color w:val="000000"/>
          <w:sz w:val="24"/>
          <w:szCs w:val="24"/>
        </w:rPr>
        <w:t>Чл.</w:t>
      </w:r>
      <w:r w:rsidR="00B93986">
        <w:rPr>
          <w:rFonts w:ascii="Times New Roman" w:eastAsia="Times New Roman" w:hAnsi="Times New Roman" w:cs="Times New Roman"/>
          <w:b/>
          <w:color w:val="000000"/>
          <w:sz w:val="24"/>
          <w:szCs w:val="24"/>
        </w:rPr>
        <w:t> </w:t>
      </w:r>
      <w:r w:rsidRPr="008E042C">
        <w:rPr>
          <w:rFonts w:ascii="Times New Roman" w:eastAsia="Times New Roman" w:hAnsi="Times New Roman" w:cs="Times New Roman"/>
          <w:b/>
          <w:color w:val="000000"/>
          <w:sz w:val="24"/>
          <w:szCs w:val="24"/>
        </w:rPr>
        <w:t>14.</w:t>
      </w:r>
      <w:r>
        <w:rPr>
          <w:rFonts w:ascii="Times New Roman" w:eastAsia="Times New Roman" w:hAnsi="Times New Roman" w:cs="Times New Roman"/>
          <w:color w:val="000000"/>
          <w:sz w:val="24"/>
          <w:szCs w:val="24"/>
        </w:rPr>
        <w:t xml:space="preserve"> Надзорният съвет на НЗОК наблюдава, анализира и контролира изпълнението на здравноосигурителните плащания по чл. 4, ал. 1 от ЗБНЗОК за 202</w:t>
      </w:r>
      <w:r w:rsidR="00EB3AA3">
        <w:rPr>
          <w:rFonts w:ascii="Times New Roman" w:eastAsia="Times New Roman" w:hAnsi="Times New Roman" w:cs="Times New Roman"/>
          <w:color w:val="000000"/>
          <w:sz w:val="24"/>
          <w:szCs w:val="24"/>
        </w:rPr>
        <w:t>4</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г., на тримесечие, на национално ниво и на ниво РЗОК.</w:t>
      </w:r>
    </w:p>
    <w:p w14:paraId="5BF47069" w14:textId="77777777" w:rsidR="005903BE" w:rsidRDefault="005903BE">
      <w:pPr>
        <w:spacing w:after="0" w:line="240" w:lineRule="auto"/>
        <w:ind w:firstLine="1155"/>
        <w:jc w:val="both"/>
        <w:textAlignment w:val="center"/>
        <w:divId w:val="970407227"/>
        <w:rPr>
          <w:rFonts w:ascii="Times New Roman" w:eastAsia="Times New Roman" w:hAnsi="Times New Roman" w:cs="Times New Roman"/>
          <w:color w:val="000000"/>
          <w:sz w:val="24"/>
          <w:szCs w:val="24"/>
        </w:rPr>
      </w:pPr>
    </w:p>
    <w:p w14:paraId="4B895D49" w14:textId="18528C0A" w:rsidR="005903BE" w:rsidRDefault="005D10DF" w:rsidP="00613248">
      <w:pPr>
        <w:spacing w:after="0" w:line="240" w:lineRule="auto"/>
        <w:ind w:firstLine="1155"/>
        <w:jc w:val="both"/>
        <w:textAlignment w:val="center"/>
        <w:divId w:val="230313325"/>
        <w:rPr>
          <w:rFonts w:ascii="Times New Roman" w:eastAsia="Times New Roman" w:hAnsi="Times New Roman" w:cs="Times New Roman"/>
          <w:color w:val="000000"/>
          <w:sz w:val="24"/>
          <w:szCs w:val="24"/>
        </w:rPr>
      </w:pPr>
      <w:r w:rsidRPr="008E042C">
        <w:rPr>
          <w:rFonts w:ascii="Times New Roman" w:eastAsia="Times New Roman" w:hAnsi="Times New Roman" w:cs="Times New Roman"/>
          <w:b/>
          <w:color w:val="000000"/>
          <w:sz w:val="24"/>
          <w:szCs w:val="24"/>
        </w:rPr>
        <w:lastRenderedPageBreak/>
        <w:t>Чл.</w:t>
      </w:r>
      <w:r w:rsidR="00B93986">
        <w:rPr>
          <w:rFonts w:ascii="Times New Roman" w:eastAsia="Times New Roman" w:hAnsi="Times New Roman" w:cs="Times New Roman"/>
          <w:b/>
          <w:color w:val="000000"/>
          <w:sz w:val="24"/>
          <w:szCs w:val="24"/>
        </w:rPr>
        <w:t> </w:t>
      </w:r>
      <w:r w:rsidRPr="008E042C">
        <w:rPr>
          <w:rFonts w:ascii="Times New Roman" w:eastAsia="Times New Roman" w:hAnsi="Times New Roman" w:cs="Times New Roman"/>
          <w:b/>
          <w:color w:val="000000"/>
          <w:sz w:val="24"/>
          <w:szCs w:val="24"/>
        </w:rPr>
        <w:t xml:space="preserve">15. </w:t>
      </w:r>
      <w:r>
        <w:rPr>
          <w:rFonts w:ascii="Times New Roman" w:eastAsia="Times New Roman" w:hAnsi="Times New Roman" w:cs="Times New Roman"/>
          <w:color w:val="000000"/>
          <w:sz w:val="24"/>
          <w:szCs w:val="24"/>
        </w:rPr>
        <w:t>Надзорният съвет на НЗОК утвърждава корекции по стойностите на разходите на РЗОК и на изпълнители на БМП в съответствие с параметрите на национално ниво на изпълнението на здравн</w:t>
      </w:r>
      <w:r w:rsidR="00613248">
        <w:rPr>
          <w:rFonts w:ascii="Times New Roman" w:eastAsia="Times New Roman" w:hAnsi="Times New Roman" w:cs="Times New Roman"/>
          <w:color w:val="000000"/>
          <w:sz w:val="24"/>
          <w:szCs w:val="24"/>
        </w:rPr>
        <w:t>оосигурителните плащания за БМП.</w:t>
      </w:r>
    </w:p>
    <w:p w14:paraId="6FCC9DFF" w14:textId="77777777" w:rsidR="005903BE" w:rsidRDefault="005903BE">
      <w:pPr>
        <w:spacing w:after="0" w:line="240" w:lineRule="auto"/>
        <w:ind w:firstLine="1155"/>
        <w:jc w:val="both"/>
        <w:textAlignment w:val="center"/>
        <w:divId w:val="970407227"/>
        <w:rPr>
          <w:rFonts w:ascii="Times New Roman" w:eastAsia="Times New Roman" w:hAnsi="Times New Roman" w:cs="Times New Roman"/>
          <w:color w:val="000000"/>
          <w:sz w:val="24"/>
          <w:szCs w:val="24"/>
        </w:rPr>
      </w:pPr>
    </w:p>
    <w:p w14:paraId="17D62FBB" w14:textId="77777777" w:rsidR="00100383" w:rsidRDefault="00100383">
      <w:pPr>
        <w:spacing w:after="0" w:line="240" w:lineRule="auto"/>
        <w:ind w:firstLine="1155"/>
        <w:jc w:val="both"/>
        <w:textAlignment w:val="center"/>
        <w:divId w:val="970407227"/>
        <w:rPr>
          <w:rFonts w:ascii="Times New Roman" w:eastAsia="Times New Roman" w:hAnsi="Times New Roman" w:cs="Times New Roman"/>
          <w:color w:val="000000"/>
          <w:sz w:val="24"/>
          <w:szCs w:val="24"/>
        </w:rPr>
      </w:pPr>
    </w:p>
    <w:p w14:paraId="0EF1E896" w14:textId="77777777" w:rsidR="005903BE" w:rsidRPr="00CB7DBE" w:rsidRDefault="005D10DF">
      <w:pPr>
        <w:spacing w:after="0" w:line="240" w:lineRule="auto"/>
        <w:ind w:firstLine="1155"/>
        <w:jc w:val="both"/>
        <w:textAlignment w:val="center"/>
        <w:divId w:val="1866140410"/>
        <w:rPr>
          <w:rFonts w:ascii="Times New Roman" w:eastAsia="Times New Roman" w:hAnsi="Times New Roman" w:cs="Times New Roman"/>
          <w:b/>
          <w:color w:val="000000"/>
          <w:sz w:val="24"/>
          <w:szCs w:val="24"/>
        </w:rPr>
      </w:pPr>
      <w:r w:rsidRPr="00CB7DBE">
        <w:rPr>
          <w:rFonts w:ascii="Times New Roman" w:eastAsia="Times New Roman" w:hAnsi="Times New Roman" w:cs="Times New Roman"/>
          <w:b/>
          <w:color w:val="000000"/>
          <w:sz w:val="24"/>
          <w:szCs w:val="24"/>
        </w:rPr>
        <w:t>ДОПЪЛНИТЕЛНА РАЗПОРЕДБА</w:t>
      </w:r>
    </w:p>
    <w:p w14:paraId="71747930" w14:textId="77777777" w:rsidR="005903BE" w:rsidRDefault="005903BE">
      <w:pPr>
        <w:spacing w:after="0" w:line="240" w:lineRule="auto"/>
        <w:ind w:firstLine="1155"/>
        <w:jc w:val="both"/>
        <w:textAlignment w:val="center"/>
        <w:divId w:val="970407227"/>
        <w:rPr>
          <w:rFonts w:ascii="Times New Roman" w:eastAsia="Times New Roman" w:hAnsi="Times New Roman" w:cs="Times New Roman"/>
          <w:color w:val="000000"/>
          <w:sz w:val="24"/>
          <w:szCs w:val="24"/>
        </w:rPr>
      </w:pPr>
    </w:p>
    <w:p w14:paraId="1C5A1735" w14:textId="0BA677F0" w:rsidR="005903BE" w:rsidRDefault="005D10DF">
      <w:pPr>
        <w:spacing w:after="0" w:line="240" w:lineRule="auto"/>
        <w:ind w:firstLine="1155"/>
        <w:jc w:val="both"/>
        <w:textAlignment w:val="center"/>
        <w:divId w:val="573591504"/>
        <w:rPr>
          <w:rFonts w:ascii="Times New Roman" w:eastAsia="Times New Roman" w:hAnsi="Times New Roman" w:cs="Times New Roman"/>
          <w:color w:val="000000"/>
          <w:sz w:val="24"/>
          <w:szCs w:val="24"/>
        </w:rPr>
      </w:pPr>
      <w:r w:rsidRPr="008E042C">
        <w:rPr>
          <w:rFonts w:ascii="Times New Roman" w:eastAsia="Times New Roman" w:hAnsi="Times New Roman" w:cs="Times New Roman"/>
          <w:b/>
          <w:color w:val="000000"/>
          <w:sz w:val="24"/>
          <w:szCs w:val="24"/>
        </w:rPr>
        <w:t>§ 1.</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По</w:t>
      </w:r>
      <w:r w:rsidR="00613248">
        <w:rPr>
          <w:rFonts w:ascii="Times New Roman" w:eastAsia="Times New Roman" w:hAnsi="Times New Roman" w:cs="Times New Roman"/>
          <w:color w:val="000000"/>
          <w:sz w:val="24"/>
          <w:szCs w:val="24"/>
        </w:rPr>
        <w:t xml:space="preserve"> смисъла на настоящите правила „болнична медицинска помощ“</w:t>
      </w:r>
      <w:r>
        <w:rPr>
          <w:rFonts w:ascii="Times New Roman" w:eastAsia="Times New Roman" w:hAnsi="Times New Roman" w:cs="Times New Roman"/>
          <w:color w:val="000000"/>
          <w:sz w:val="24"/>
          <w:szCs w:val="24"/>
        </w:rPr>
        <w:t xml:space="preserve"> включва:</w:t>
      </w:r>
    </w:p>
    <w:p w14:paraId="47390DF7" w14:textId="7559F890" w:rsidR="005903BE" w:rsidRDefault="005D10DF">
      <w:pPr>
        <w:spacing w:after="0" w:line="240" w:lineRule="auto"/>
        <w:ind w:firstLine="1155"/>
        <w:jc w:val="both"/>
        <w:textAlignment w:val="center"/>
        <w:divId w:val="1080867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дейности по клинични пътеки (КП), клинични процедури (КПр), амбулаторни процедури (АПр), посочени в приложения №№ 7, 8, 9, 10, 11 и 12 към чл. 1, чл. 2 и чл. 3 и чл. 4 от Наредба № 9 от 10.12.2019</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г. за определяне на пакета от здравни дейности, гарантиран от бюджета на НЗОК;</w:t>
      </w:r>
    </w:p>
    <w:p w14:paraId="72D9A208" w14:textId="761FF510" w:rsidR="005903BE" w:rsidRDefault="00D808ED">
      <w:pPr>
        <w:spacing w:after="0" w:line="240" w:lineRule="auto"/>
        <w:ind w:firstLine="1155"/>
        <w:jc w:val="both"/>
        <w:textAlignment w:val="center"/>
        <w:divId w:val="56171526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медицински изделия по „</w:t>
      </w:r>
      <w:r w:rsidR="005D10DF">
        <w:rPr>
          <w:rFonts w:ascii="Times New Roman" w:eastAsia="Times New Roman" w:hAnsi="Times New Roman" w:cs="Times New Roman"/>
          <w:color w:val="000000"/>
          <w:sz w:val="24"/>
          <w:szCs w:val="24"/>
        </w:rPr>
        <w:t>Списък с медицински изделия, които НЗОК заплаща в условията на болничната медицинска помо</w:t>
      </w:r>
      <w:r>
        <w:rPr>
          <w:rFonts w:ascii="Times New Roman" w:eastAsia="Times New Roman" w:hAnsi="Times New Roman" w:cs="Times New Roman"/>
          <w:color w:val="000000"/>
          <w:sz w:val="24"/>
          <w:szCs w:val="24"/>
        </w:rPr>
        <w:t>щ“</w:t>
      </w:r>
      <w:r w:rsidR="005D10DF">
        <w:rPr>
          <w:rFonts w:ascii="Times New Roman" w:eastAsia="Times New Roman" w:hAnsi="Times New Roman" w:cs="Times New Roman"/>
          <w:color w:val="000000"/>
          <w:sz w:val="24"/>
          <w:szCs w:val="24"/>
        </w:rPr>
        <w:t>, съгласно чл. 13, ал. 2, т. 2 от Наредба 10 от 2009</w:t>
      </w:r>
      <w:r w:rsidR="00B93986">
        <w:rPr>
          <w:rFonts w:ascii="Times New Roman" w:eastAsia="Times New Roman" w:hAnsi="Times New Roman" w:cs="Times New Roman"/>
          <w:color w:val="000000"/>
          <w:sz w:val="24"/>
          <w:szCs w:val="24"/>
        </w:rPr>
        <w:t> </w:t>
      </w:r>
      <w:r w:rsidR="005D10DF">
        <w:rPr>
          <w:rFonts w:ascii="Times New Roman" w:eastAsia="Times New Roman" w:hAnsi="Times New Roman" w:cs="Times New Roman"/>
          <w:color w:val="000000"/>
          <w:sz w:val="24"/>
          <w:szCs w:val="24"/>
        </w:rPr>
        <w:t>г.;</w:t>
      </w:r>
    </w:p>
    <w:p w14:paraId="2229FCED" w14:textId="3989A7DC" w:rsidR="005903BE" w:rsidRDefault="005D10DF">
      <w:pPr>
        <w:spacing w:after="0" w:line="240" w:lineRule="auto"/>
        <w:ind w:firstLine="1155"/>
        <w:jc w:val="both"/>
        <w:textAlignment w:val="center"/>
        <w:divId w:val="162157308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лекарствени продукти за лечение на злокачествени заболявания и лекарствени продукти при животозастрашаващи кръвоизливи и спешни оперативни и инвазивни интервенции при пациенти с вродени коагулопатии включени в пакета здравни дейности, гарантиран от бюджета на НЗОК, и прилагани в условията на БМП, които се заплащат извън цената на определените КП или АПр и са включени в лечебно-диагностичния алгоритъм на същите, съгласно чл. 5 от Наредба № 9 от 10.12.2019</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г. за определяне на пакета от здравни дейности, гарантиран от бюджета на НЗОК.</w:t>
      </w:r>
    </w:p>
    <w:p w14:paraId="3FD8D8DA" w14:textId="77777777" w:rsidR="005903BE" w:rsidRDefault="005903BE">
      <w:pPr>
        <w:spacing w:after="0" w:line="240" w:lineRule="auto"/>
        <w:ind w:firstLine="1155"/>
        <w:jc w:val="both"/>
        <w:textAlignment w:val="center"/>
        <w:divId w:val="970407227"/>
        <w:rPr>
          <w:rFonts w:ascii="Times New Roman" w:eastAsia="Times New Roman" w:hAnsi="Times New Roman" w:cs="Times New Roman"/>
          <w:color w:val="000000"/>
          <w:sz w:val="24"/>
          <w:szCs w:val="24"/>
        </w:rPr>
      </w:pPr>
    </w:p>
    <w:p w14:paraId="7D040B58" w14:textId="77777777" w:rsidR="005903BE" w:rsidRPr="00CB7DBE" w:rsidRDefault="005D10DF">
      <w:pPr>
        <w:spacing w:after="0" w:line="240" w:lineRule="auto"/>
        <w:ind w:firstLine="1155"/>
        <w:jc w:val="both"/>
        <w:textAlignment w:val="center"/>
        <w:divId w:val="221134657"/>
        <w:rPr>
          <w:rFonts w:ascii="Times New Roman" w:eastAsia="Times New Roman" w:hAnsi="Times New Roman" w:cs="Times New Roman"/>
          <w:b/>
          <w:color w:val="000000"/>
          <w:sz w:val="24"/>
          <w:szCs w:val="24"/>
        </w:rPr>
      </w:pPr>
      <w:r w:rsidRPr="00CB7DBE">
        <w:rPr>
          <w:rFonts w:ascii="Times New Roman" w:eastAsia="Times New Roman" w:hAnsi="Times New Roman" w:cs="Times New Roman"/>
          <w:b/>
          <w:color w:val="000000"/>
          <w:sz w:val="24"/>
          <w:szCs w:val="24"/>
        </w:rPr>
        <w:t>ПРЕХОДНИ И ЗАКЛЮЧИТЕЛНИ РАЗПОРЕДБИ</w:t>
      </w:r>
    </w:p>
    <w:p w14:paraId="1F341B3E" w14:textId="77777777" w:rsidR="005903BE" w:rsidRDefault="005903BE" w:rsidP="006C34CD">
      <w:pPr>
        <w:spacing w:after="0" w:line="240" w:lineRule="auto"/>
        <w:ind w:firstLine="1155"/>
        <w:jc w:val="both"/>
        <w:textAlignment w:val="center"/>
        <w:divId w:val="970407227"/>
        <w:rPr>
          <w:rFonts w:ascii="Times New Roman" w:eastAsia="Times New Roman" w:hAnsi="Times New Roman" w:cs="Times New Roman"/>
          <w:color w:val="000000"/>
          <w:sz w:val="24"/>
          <w:szCs w:val="24"/>
        </w:rPr>
      </w:pPr>
    </w:p>
    <w:p w14:paraId="2D05DF22" w14:textId="263EDFA1" w:rsidR="005903BE" w:rsidRDefault="005D10DF" w:rsidP="00EB3AA3">
      <w:pPr>
        <w:spacing w:after="0" w:line="240" w:lineRule="auto"/>
        <w:ind w:firstLine="1155"/>
        <w:jc w:val="both"/>
        <w:textAlignment w:val="center"/>
        <w:divId w:val="1012991837"/>
        <w:rPr>
          <w:rFonts w:ascii="Times New Roman" w:eastAsia="Times New Roman" w:hAnsi="Times New Roman" w:cs="Times New Roman"/>
          <w:color w:val="000000"/>
          <w:sz w:val="24"/>
          <w:szCs w:val="24"/>
          <w:highlight w:val="cyan"/>
        </w:rPr>
      </w:pPr>
      <w:r w:rsidRPr="008E042C">
        <w:rPr>
          <w:rFonts w:ascii="Times New Roman" w:eastAsia="Times New Roman" w:hAnsi="Times New Roman" w:cs="Times New Roman"/>
          <w:b/>
          <w:color w:val="000000"/>
          <w:sz w:val="24"/>
          <w:szCs w:val="24"/>
        </w:rPr>
        <w:t>§ 2.</w:t>
      </w:r>
      <w:r w:rsidR="00B93986">
        <w:rPr>
          <w:rFonts w:ascii="Times New Roman" w:eastAsia="Times New Roman" w:hAnsi="Times New Roman" w:cs="Times New Roman"/>
          <w:color w:val="000000"/>
          <w:sz w:val="24"/>
          <w:szCs w:val="24"/>
        </w:rPr>
        <w:t> </w:t>
      </w:r>
      <w:r w:rsidRPr="003F5377">
        <w:rPr>
          <w:rFonts w:ascii="Times New Roman" w:eastAsia="Times New Roman" w:hAnsi="Times New Roman" w:cs="Times New Roman"/>
          <w:color w:val="000000"/>
          <w:sz w:val="24"/>
          <w:szCs w:val="24"/>
        </w:rPr>
        <w:t>Настоящите правила са приети от Надзорния съвет на НЗОК с решение № РД-НС-04-</w:t>
      </w:r>
      <w:r w:rsidR="004E7FDD">
        <w:rPr>
          <w:rFonts w:ascii="Times New Roman" w:eastAsia="Times New Roman" w:hAnsi="Times New Roman" w:cs="Times New Roman"/>
          <w:color w:val="000000"/>
          <w:sz w:val="24"/>
          <w:szCs w:val="24"/>
        </w:rPr>
        <w:t>4</w:t>
      </w:r>
      <w:r w:rsidRPr="003F5377">
        <w:rPr>
          <w:rFonts w:ascii="Times New Roman" w:eastAsia="Times New Roman" w:hAnsi="Times New Roman" w:cs="Times New Roman"/>
          <w:color w:val="000000"/>
          <w:sz w:val="24"/>
          <w:szCs w:val="24"/>
        </w:rPr>
        <w:t xml:space="preserve"> от </w:t>
      </w:r>
      <w:r w:rsidR="00106EE8">
        <w:rPr>
          <w:rFonts w:ascii="Times New Roman" w:eastAsia="Times New Roman" w:hAnsi="Times New Roman" w:cs="Times New Roman"/>
          <w:color w:val="000000"/>
          <w:sz w:val="24"/>
          <w:szCs w:val="24"/>
        </w:rPr>
        <w:t>23.0</w:t>
      </w:r>
      <w:r w:rsidR="00EB3AA3">
        <w:rPr>
          <w:rFonts w:ascii="Times New Roman" w:eastAsia="Times New Roman" w:hAnsi="Times New Roman" w:cs="Times New Roman"/>
          <w:color w:val="000000"/>
          <w:sz w:val="24"/>
          <w:szCs w:val="24"/>
        </w:rPr>
        <w:t>1</w:t>
      </w:r>
      <w:r w:rsidRPr="003F5377">
        <w:rPr>
          <w:rFonts w:ascii="Times New Roman" w:eastAsia="Times New Roman" w:hAnsi="Times New Roman" w:cs="Times New Roman"/>
          <w:color w:val="000000"/>
          <w:sz w:val="24"/>
          <w:szCs w:val="24"/>
        </w:rPr>
        <w:t>.202</w:t>
      </w:r>
      <w:r w:rsidR="00EB3AA3">
        <w:rPr>
          <w:rFonts w:ascii="Times New Roman" w:eastAsia="Times New Roman" w:hAnsi="Times New Roman" w:cs="Times New Roman"/>
          <w:color w:val="000000"/>
          <w:sz w:val="24"/>
          <w:szCs w:val="24"/>
        </w:rPr>
        <w:t>4</w:t>
      </w:r>
      <w:r w:rsidR="00B93986">
        <w:rPr>
          <w:rFonts w:ascii="Times New Roman" w:eastAsia="Times New Roman" w:hAnsi="Times New Roman" w:cs="Times New Roman"/>
          <w:color w:val="000000"/>
          <w:sz w:val="24"/>
          <w:szCs w:val="24"/>
        </w:rPr>
        <w:t> </w:t>
      </w:r>
      <w:r w:rsidRPr="00613248">
        <w:rPr>
          <w:rFonts w:ascii="Times New Roman" w:eastAsia="Times New Roman" w:hAnsi="Times New Roman" w:cs="Times New Roman"/>
          <w:color w:val="000000"/>
          <w:sz w:val="24"/>
          <w:szCs w:val="24"/>
        </w:rPr>
        <w:t>г.,</w:t>
      </w:r>
      <w:r>
        <w:rPr>
          <w:rFonts w:ascii="Times New Roman" w:eastAsia="Times New Roman" w:hAnsi="Times New Roman" w:cs="Times New Roman"/>
          <w:color w:val="000000"/>
          <w:sz w:val="24"/>
          <w:szCs w:val="24"/>
        </w:rPr>
        <w:t xml:space="preserve"> на основание чл. 4, ал. 4 от ЗБНЗОК за 202</w:t>
      </w:r>
      <w:r w:rsidR="00FF1F80">
        <w:rPr>
          <w:rFonts w:ascii="Times New Roman" w:eastAsia="Times New Roman" w:hAnsi="Times New Roman" w:cs="Times New Roman"/>
          <w:color w:val="000000"/>
          <w:sz w:val="24"/>
          <w:szCs w:val="24"/>
        </w:rPr>
        <w:t>4</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 xml:space="preserve">г. и влизат в </w:t>
      </w:r>
      <w:r w:rsidRPr="00613248">
        <w:rPr>
          <w:rFonts w:ascii="Times New Roman" w:eastAsia="Times New Roman" w:hAnsi="Times New Roman" w:cs="Times New Roman"/>
          <w:color w:val="000000"/>
          <w:sz w:val="24"/>
          <w:szCs w:val="24"/>
        </w:rPr>
        <w:t xml:space="preserve">сила от </w:t>
      </w:r>
      <w:r w:rsidR="00FF1F80" w:rsidRPr="00106EE8">
        <w:rPr>
          <w:rFonts w:ascii="Times New Roman" w:eastAsia="Times New Roman" w:hAnsi="Times New Roman" w:cs="Times New Roman"/>
          <w:color w:val="000000"/>
          <w:sz w:val="24"/>
          <w:szCs w:val="24"/>
        </w:rPr>
        <w:t>0</w:t>
      </w:r>
      <w:r w:rsidRPr="00106EE8">
        <w:rPr>
          <w:rFonts w:ascii="Times New Roman" w:eastAsia="Times New Roman" w:hAnsi="Times New Roman" w:cs="Times New Roman"/>
          <w:color w:val="000000"/>
          <w:sz w:val="24"/>
          <w:szCs w:val="24"/>
        </w:rPr>
        <w:t>1.01.202</w:t>
      </w:r>
      <w:r w:rsidR="00FF1F80" w:rsidRPr="00106EE8">
        <w:rPr>
          <w:rFonts w:ascii="Times New Roman" w:eastAsia="Times New Roman" w:hAnsi="Times New Roman" w:cs="Times New Roman"/>
          <w:color w:val="000000"/>
          <w:sz w:val="24"/>
          <w:szCs w:val="24"/>
        </w:rPr>
        <w:t>4</w:t>
      </w:r>
      <w:r w:rsidRPr="00106EE8">
        <w:rPr>
          <w:rFonts w:ascii="Times New Roman" w:eastAsia="Times New Roman" w:hAnsi="Times New Roman" w:cs="Times New Roman"/>
          <w:color w:val="000000"/>
          <w:sz w:val="24"/>
          <w:szCs w:val="24"/>
        </w:rPr>
        <w:t xml:space="preserve"> г.</w:t>
      </w:r>
      <w:r w:rsidR="00032B55">
        <w:rPr>
          <w:rFonts w:ascii="Times New Roman" w:eastAsia="Times New Roman" w:hAnsi="Times New Roman" w:cs="Times New Roman"/>
          <w:color w:val="000000"/>
          <w:sz w:val="24"/>
          <w:szCs w:val="24"/>
        </w:rPr>
        <w:t xml:space="preserve"> </w:t>
      </w:r>
    </w:p>
    <w:p w14:paraId="00319FA2" w14:textId="77777777" w:rsidR="00103A27" w:rsidRPr="00414856" w:rsidRDefault="00103A27" w:rsidP="00103A27">
      <w:pPr>
        <w:spacing w:after="0" w:line="240" w:lineRule="auto"/>
        <w:ind w:right="390"/>
        <w:jc w:val="both"/>
        <w:textAlignment w:val="center"/>
        <w:divId w:val="970407227"/>
        <w:rPr>
          <w:rFonts w:ascii="Times New Roman" w:eastAsia="Times New Roman" w:hAnsi="Times New Roman" w:cs="Times New Roman"/>
          <w:color w:val="000000"/>
          <w:sz w:val="24"/>
          <w:szCs w:val="24"/>
        </w:rPr>
      </w:pPr>
    </w:p>
    <w:p w14:paraId="794D2B86" w14:textId="05A328C0" w:rsidR="000F4EAF" w:rsidRPr="00D07368" w:rsidRDefault="006B5777" w:rsidP="00D83ACB">
      <w:pPr>
        <w:tabs>
          <w:tab w:val="left" w:pos="1560"/>
          <w:tab w:val="left" w:pos="9781"/>
          <w:tab w:val="left" w:pos="9923"/>
        </w:tabs>
        <w:spacing w:after="0" w:line="240" w:lineRule="auto"/>
        <w:ind w:right="-57"/>
        <w:jc w:val="both"/>
        <w:textAlignment w:val="center"/>
        <w:divId w:val="970407227"/>
        <w:rPr>
          <w:rFonts w:ascii="Times New Roman" w:eastAsia="Times New Roman" w:hAnsi="Times New Roman" w:cs="Times New Roman"/>
          <w:bCs/>
          <w:color w:val="000000"/>
          <w:sz w:val="24"/>
          <w:szCs w:val="24"/>
        </w:rPr>
      </w:pPr>
      <w:r>
        <w:rPr>
          <w:rFonts w:ascii="Times New Roman" w:eastAsia="Times New Roman" w:hAnsi="Times New Roman" w:cs="Times New Roman"/>
          <w:b/>
          <w:color w:val="000000"/>
          <w:sz w:val="24"/>
          <w:szCs w:val="24"/>
        </w:rPr>
        <w:tab/>
      </w:r>
      <w:r w:rsidR="00497043" w:rsidRPr="00D07368">
        <w:rPr>
          <w:rFonts w:ascii="Times New Roman" w:eastAsia="Times New Roman" w:hAnsi="Times New Roman" w:cs="Times New Roman"/>
          <w:b/>
          <w:color w:val="000000"/>
          <w:sz w:val="24"/>
          <w:szCs w:val="24"/>
        </w:rPr>
        <w:t>§ 3.</w:t>
      </w:r>
      <w:r w:rsidR="00B93986">
        <w:rPr>
          <w:rFonts w:ascii="Times New Roman" w:eastAsia="Times New Roman" w:hAnsi="Times New Roman" w:cs="Times New Roman"/>
          <w:bCs/>
          <w:color w:val="000000"/>
          <w:sz w:val="24"/>
          <w:szCs w:val="24"/>
        </w:rPr>
        <w:t> </w:t>
      </w:r>
      <w:r w:rsidR="00497043" w:rsidRPr="000F4EAF">
        <w:rPr>
          <w:rFonts w:ascii="Times New Roman" w:eastAsia="Times New Roman" w:hAnsi="Times New Roman" w:cs="Times New Roman"/>
          <w:bCs/>
          <w:color w:val="000000"/>
          <w:sz w:val="24"/>
          <w:szCs w:val="24"/>
        </w:rPr>
        <w:t xml:space="preserve">При определяне на </w:t>
      </w:r>
      <w:r w:rsidR="000F4EAF">
        <w:rPr>
          <w:rFonts w:ascii="Times New Roman" w:eastAsia="Times New Roman" w:hAnsi="Times New Roman" w:cs="Times New Roman"/>
          <w:bCs/>
          <w:color w:val="000000"/>
          <w:sz w:val="24"/>
          <w:szCs w:val="24"/>
        </w:rPr>
        <w:t>годишните стойности на изпълнителите на БМП за</w:t>
      </w:r>
      <w:r w:rsidR="003E6979">
        <w:rPr>
          <w:rFonts w:ascii="Times New Roman" w:eastAsia="Times New Roman" w:hAnsi="Times New Roman" w:cs="Times New Roman"/>
          <w:bCs/>
          <w:color w:val="000000"/>
          <w:sz w:val="24"/>
          <w:szCs w:val="24"/>
        </w:rPr>
        <w:t xml:space="preserve"> </w:t>
      </w:r>
      <w:r w:rsidR="000F4EAF">
        <w:rPr>
          <w:rFonts w:ascii="Times New Roman" w:eastAsia="Times New Roman" w:hAnsi="Times New Roman" w:cs="Times New Roman"/>
          <w:bCs/>
          <w:color w:val="000000"/>
          <w:sz w:val="24"/>
          <w:szCs w:val="24"/>
        </w:rPr>
        <w:t>2024</w:t>
      </w:r>
      <w:r w:rsidR="00D83ACB">
        <w:rPr>
          <w:rFonts w:ascii="Times New Roman" w:eastAsia="Times New Roman" w:hAnsi="Times New Roman" w:cs="Times New Roman"/>
          <w:bCs/>
          <w:color w:val="000000"/>
          <w:sz w:val="24"/>
          <w:szCs w:val="24"/>
        </w:rPr>
        <w:t> </w:t>
      </w:r>
      <w:r w:rsidR="000F4EAF">
        <w:rPr>
          <w:rFonts w:ascii="Times New Roman" w:eastAsia="Times New Roman" w:hAnsi="Times New Roman" w:cs="Times New Roman"/>
          <w:bCs/>
          <w:color w:val="000000"/>
          <w:sz w:val="24"/>
          <w:szCs w:val="24"/>
        </w:rPr>
        <w:t>г.</w:t>
      </w:r>
      <w:r w:rsidR="00497043" w:rsidRPr="000F4EAF">
        <w:rPr>
          <w:rFonts w:ascii="Times New Roman" w:eastAsia="Times New Roman" w:hAnsi="Times New Roman" w:cs="Times New Roman"/>
          <w:bCs/>
          <w:color w:val="000000"/>
          <w:sz w:val="24"/>
          <w:szCs w:val="24"/>
        </w:rPr>
        <w:t xml:space="preserve"> по чл. 3 от настоящите правила се</w:t>
      </w:r>
      <w:r w:rsidR="00FF1F80" w:rsidRPr="000F4EAF">
        <w:rPr>
          <w:rFonts w:ascii="Times New Roman" w:eastAsia="Times New Roman" w:hAnsi="Times New Roman" w:cs="Times New Roman"/>
          <w:bCs/>
          <w:color w:val="000000"/>
          <w:sz w:val="24"/>
          <w:szCs w:val="24"/>
        </w:rPr>
        <w:t xml:space="preserve"> </w:t>
      </w:r>
      <w:r w:rsidR="00497043" w:rsidRPr="000F4EAF">
        <w:rPr>
          <w:rFonts w:ascii="Times New Roman" w:eastAsia="Times New Roman" w:hAnsi="Times New Roman" w:cs="Times New Roman"/>
          <w:bCs/>
          <w:color w:val="000000"/>
          <w:sz w:val="24"/>
          <w:szCs w:val="24"/>
        </w:rPr>
        <w:t>вземат предвид</w:t>
      </w:r>
      <w:r w:rsidR="00B94537" w:rsidRPr="000F4EAF">
        <w:rPr>
          <w:rFonts w:ascii="Times New Roman" w:eastAsia="Times New Roman" w:hAnsi="Times New Roman" w:cs="Times New Roman"/>
          <w:bCs/>
          <w:color w:val="000000"/>
          <w:sz w:val="24"/>
          <w:szCs w:val="24"/>
        </w:rPr>
        <w:t xml:space="preserve"> </w:t>
      </w:r>
      <w:r w:rsidR="00497043" w:rsidRPr="000F4EAF">
        <w:rPr>
          <w:rFonts w:ascii="Times New Roman" w:eastAsia="Times New Roman" w:hAnsi="Times New Roman" w:cs="Times New Roman"/>
          <w:bCs/>
          <w:color w:val="000000"/>
          <w:sz w:val="24"/>
          <w:szCs w:val="24"/>
        </w:rPr>
        <w:t>утвърдените с решение № РД-НС-04-1</w:t>
      </w:r>
      <w:r w:rsidR="00B94537" w:rsidRPr="000F4EAF">
        <w:rPr>
          <w:rFonts w:ascii="Times New Roman" w:eastAsia="Times New Roman" w:hAnsi="Times New Roman" w:cs="Times New Roman"/>
          <w:bCs/>
          <w:color w:val="000000"/>
          <w:sz w:val="24"/>
          <w:szCs w:val="24"/>
        </w:rPr>
        <w:t>1</w:t>
      </w:r>
      <w:r w:rsidR="00497043" w:rsidRPr="000F4EAF">
        <w:rPr>
          <w:rFonts w:ascii="Times New Roman" w:eastAsia="Times New Roman" w:hAnsi="Times New Roman" w:cs="Times New Roman"/>
          <w:bCs/>
          <w:color w:val="000000"/>
          <w:sz w:val="24"/>
          <w:szCs w:val="24"/>
        </w:rPr>
        <w:t>4/1</w:t>
      </w:r>
      <w:r w:rsidR="00B94537" w:rsidRPr="000F4EAF">
        <w:rPr>
          <w:rFonts w:ascii="Times New Roman" w:eastAsia="Times New Roman" w:hAnsi="Times New Roman" w:cs="Times New Roman"/>
          <w:bCs/>
          <w:color w:val="000000"/>
          <w:sz w:val="24"/>
          <w:szCs w:val="24"/>
        </w:rPr>
        <w:t>8</w:t>
      </w:r>
      <w:r w:rsidR="00497043" w:rsidRPr="000F4EAF">
        <w:rPr>
          <w:rFonts w:ascii="Times New Roman" w:eastAsia="Times New Roman" w:hAnsi="Times New Roman" w:cs="Times New Roman"/>
          <w:bCs/>
          <w:color w:val="000000"/>
          <w:sz w:val="24"/>
          <w:szCs w:val="24"/>
        </w:rPr>
        <w:t>.12.202</w:t>
      </w:r>
      <w:r w:rsidR="00B94537" w:rsidRPr="000F4EAF">
        <w:rPr>
          <w:rFonts w:ascii="Times New Roman" w:eastAsia="Times New Roman" w:hAnsi="Times New Roman" w:cs="Times New Roman"/>
          <w:bCs/>
          <w:color w:val="000000"/>
          <w:sz w:val="24"/>
          <w:szCs w:val="24"/>
        </w:rPr>
        <w:t>3</w:t>
      </w:r>
      <w:r w:rsidR="00B93986">
        <w:rPr>
          <w:rFonts w:ascii="Times New Roman" w:eastAsia="Times New Roman" w:hAnsi="Times New Roman" w:cs="Times New Roman"/>
          <w:bCs/>
          <w:color w:val="000000"/>
          <w:sz w:val="24"/>
          <w:szCs w:val="24"/>
        </w:rPr>
        <w:t> </w:t>
      </w:r>
      <w:r w:rsidR="00497043" w:rsidRPr="000F4EAF">
        <w:rPr>
          <w:rFonts w:ascii="Times New Roman" w:eastAsia="Times New Roman" w:hAnsi="Times New Roman" w:cs="Times New Roman"/>
          <w:bCs/>
          <w:color w:val="000000"/>
          <w:sz w:val="24"/>
          <w:szCs w:val="24"/>
        </w:rPr>
        <w:t>г. месечни и индикативни стойности за дейност</w:t>
      </w:r>
      <w:r w:rsidR="00B94537" w:rsidRPr="000F4EAF">
        <w:rPr>
          <w:rFonts w:ascii="Times New Roman" w:eastAsia="Times New Roman" w:hAnsi="Times New Roman" w:cs="Times New Roman"/>
          <w:bCs/>
          <w:color w:val="000000"/>
          <w:sz w:val="24"/>
          <w:szCs w:val="24"/>
        </w:rPr>
        <w:t xml:space="preserve">ите </w:t>
      </w:r>
      <w:r w:rsidR="006F1F38" w:rsidRPr="000F4EAF">
        <w:rPr>
          <w:rFonts w:ascii="Times New Roman" w:eastAsia="Times New Roman" w:hAnsi="Times New Roman" w:cs="Times New Roman"/>
          <w:bCs/>
          <w:color w:val="000000"/>
          <w:sz w:val="24"/>
          <w:szCs w:val="24"/>
        </w:rPr>
        <w:t>в болнична медицинска дейност за дейност м.</w:t>
      </w:r>
      <w:r w:rsidR="00497043" w:rsidRPr="000F4EAF">
        <w:rPr>
          <w:rFonts w:ascii="Times New Roman" w:eastAsia="Times New Roman" w:hAnsi="Times New Roman" w:cs="Times New Roman"/>
          <w:bCs/>
          <w:color w:val="000000"/>
          <w:sz w:val="24"/>
          <w:szCs w:val="24"/>
        </w:rPr>
        <w:t xml:space="preserve"> декември 202</w:t>
      </w:r>
      <w:r w:rsidR="00B94537" w:rsidRPr="000F4EAF">
        <w:rPr>
          <w:rFonts w:ascii="Times New Roman" w:eastAsia="Times New Roman" w:hAnsi="Times New Roman" w:cs="Times New Roman"/>
          <w:bCs/>
          <w:color w:val="000000"/>
          <w:sz w:val="24"/>
          <w:szCs w:val="24"/>
        </w:rPr>
        <w:t>3</w:t>
      </w:r>
      <w:r w:rsidR="00B93986">
        <w:rPr>
          <w:rFonts w:ascii="Times New Roman" w:eastAsia="Times New Roman" w:hAnsi="Times New Roman" w:cs="Times New Roman"/>
          <w:bCs/>
          <w:color w:val="000000"/>
          <w:sz w:val="24"/>
          <w:szCs w:val="24"/>
        </w:rPr>
        <w:t> </w:t>
      </w:r>
      <w:r w:rsidR="00497043" w:rsidRPr="000F4EAF">
        <w:rPr>
          <w:rFonts w:ascii="Times New Roman" w:eastAsia="Times New Roman" w:hAnsi="Times New Roman" w:cs="Times New Roman"/>
          <w:bCs/>
          <w:color w:val="000000"/>
          <w:sz w:val="24"/>
          <w:szCs w:val="24"/>
        </w:rPr>
        <w:t>г.</w:t>
      </w:r>
      <w:r w:rsidR="00B94537" w:rsidRPr="000F4EAF">
        <w:rPr>
          <w:rFonts w:ascii="Times New Roman" w:eastAsia="Times New Roman" w:hAnsi="Times New Roman" w:cs="Times New Roman"/>
          <w:bCs/>
          <w:color w:val="000000"/>
          <w:sz w:val="24"/>
          <w:szCs w:val="24"/>
        </w:rPr>
        <w:t xml:space="preserve"> </w:t>
      </w:r>
      <w:r w:rsidR="006F1F38" w:rsidRPr="000F4EAF">
        <w:rPr>
          <w:rFonts w:ascii="Times New Roman" w:eastAsia="Times New Roman" w:hAnsi="Times New Roman" w:cs="Times New Roman"/>
          <w:bCs/>
          <w:color w:val="000000"/>
          <w:sz w:val="24"/>
          <w:szCs w:val="24"/>
        </w:rPr>
        <w:t>подлежащи на заплащане през м. януари 2024</w:t>
      </w:r>
      <w:r w:rsidR="00B93986">
        <w:rPr>
          <w:rFonts w:ascii="Times New Roman" w:eastAsia="Times New Roman" w:hAnsi="Times New Roman" w:cs="Times New Roman"/>
          <w:bCs/>
          <w:color w:val="000000"/>
          <w:sz w:val="24"/>
          <w:szCs w:val="24"/>
        </w:rPr>
        <w:t> </w:t>
      </w:r>
      <w:r w:rsidR="006F1F38" w:rsidRPr="000F4EAF">
        <w:rPr>
          <w:rFonts w:ascii="Times New Roman" w:eastAsia="Times New Roman" w:hAnsi="Times New Roman" w:cs="Times New Roman"/>
          <w:bCs/>
          <w:color w:val="000000"/>
          <w:sz w:val="24"/>
          <w:szCs w:val="24"/>
        </w:rPr>
        <w:t>г.</w:t>
      </w:r>
      <w:r w:rsidR="007E492D">
        <w:rPr>
          <w:rFonts w:ascii="Times New Roman" w:eastAsia="Times New Roman" w:hAnsi="Times New Roman" w:cs="Times New Roman"/>
          <w:bCs/>
          <w:color w:val="000000"/>
          <w:sz w:val="24"/>
          <w:szCs w:val="24"/>
        </w:rPr>
        <w:t xml:space="preserve"> </w:t>
      </w:r>
      <w:r w:rsidR="00B94537" w:rsidRPr="000F4EAF">
        <w:rPr>
          <w:rFonts w:ascii="Times New Roman" w:eastAsia="Times New Roman" w:hAnsi="Times New Roman" w:cs="Times New Roman"/>
          <w:bCs/>
          <w:color w:val="000000"/>
          <w:sz w:val="24"/>
          <w:szCs w:val="24"/>
        </w:rPr>
        <w:t xml:space="preserve">и индикативни </w:t>
      </w:r>
      <w:r w:rsidR="006F1F38" w:rsidRPr="000F4EAF">
        <w:rPr>
          <w:rFonts w:ascii="Times New Roman" w:eastAsia="Times New Roman" w:hAnsi="Times New Roman" w:cs="Times New Roman"/>
          <w:bCs/>
          <w:color w:val="000000"/>
          <w:sz w:val="24"/>
          <w:szCs w:val="24"/>
        </w:rPr>
        <w:t>стойности за медицински изделия и лекарствени продукти, които НЗОК заплаща извън стойността на оказаните медицински услуги, подлежащи на заплащане през м. януари и м. февруари 2024</w:t>
      </w:r>
      <w:r w:rsidR="00B93986">
        <w:rPr>
          <w:rFonts w:ascii="Times New Roman" w:eastAsia="Times New Roman" w:hAnsi="Times New Roman" w:cs="Times New Roman"/>
          <w:bCs/>
          <w:color w:val="000000"/>
          <w:sz w:val="24"/>
          <w:szCs w:val="24"/>
        </w:rPr>
        <w:t> </w:t>
      </w:r>
      <w:r w:rsidR="006F1F38" w:rsidRPr="000F4EAF">
        <w:rPr>
          <w:rFonts w:ascii="Times New Roman" w:eastAsia="Times New Roman" w:hAnsi="Times New Roman" w:cs="Times New Roman"/>
          <w:bCs/>
          <w:color w:val="000000"/>
          <w:sz w:val="24"/>
          <w:szCs w:val="24"/>
        </w:rPr>
        <w:t>г.</w:t>
      </w:r>
    </w:p>
    <w:p w14:paraId="5B379DFF" w14:textId="77777777" w:rsidR="00497043" w:rsidRPr="00D07368" w:rsidRDefault="00497043" w:rsidP="00D83ACB">
      <w:pPr>
        <w:tabs>
          <w:tab w:val="left" w:pos="9781"/>
        </w:tabs>
        <w:spacing w:after="0" w:line="240" w:lineRule="auto"/>
        <w:ind w:left="390" w:right="-57" w:firstLine="1155"/>
        <w:jc w:val="both"/>
        <w:textAlignment w:val="center"/>
        <w:divId w:val="970407227"/>
        <w:rPr>
          <w:rFonts w:ascii="Times New Roman" w:eastAsia="Times New Roman" w:hAnsi="Times New Roman" w:cs="Times New Roman"/>
          <w:bCs/>
          <w:color w:val="000000"/>
          <w:sz w:val="24"/>
          <w:szCs w:val="24"/>
        </w:rPr>
      </w:pPr>
    </w:p>
    <w:p w14:paraId="461381F8" w14:textId="5D204453" w:rsidR="003E6979" w:rsidRDefault="005D10DF" w:rsidP="00D83ACB">
      <w:pPr>
        <w:tabs>
          <w:tab w:val="left" w:pos="9781"/>
        </w:tabs>
        <w:spacing w:after="0" w:line="240" w:lineRule="auto"/>
        <w:ind w:right="-57" w:firstLine="1155"/>
        <w:jc w:val="both"/>
        <w:textAlignment w:val="center"/>
        <w:divId w:val="741753839"/>
        <w:rPr>
          <w:rFonts w:ascii="Times New Roman" w:eastAsia="Times New Roman" w:hAnsi="Times New Roman" w:cs="Times New Roman"/>
          <w:color w:val="000000"/>
          <w:sz w:val="24"/>
          <w:szCs w:val="24"/>
        </w:rPr>
      </w:pPr>
      <w:r w:rsidRPr="008E042C">
        <w:rPr>
          <w:rFonts w:ascii="Times New Roman" w:eastAsia="Times New Roman" w:hAnsi="Times New Roman" w:cs="Times New Roman"/>
          <w:b/>
          <w:color w:val="000000"/>
          <w:sz w:val="24"/>
          <w:szCs w:val="24"/>
        </w:rPr>
        <w:t xml:space="preserve">§ </w:t>
      </w:r>
      <w:r w:rsidR="00497043" w:rsidRPr="00414856">
        <w:rPr>
          <w:rFonts w:ascii="Times New Roman" w:eastAsia="Times New Roman" w:hAnsi="Times New Roman" w:cs="Times New Roman"/>
          <w:b/>
          <w:color w:val="000000"/>
          <w:sz w:val="24"/>
          <w:szCs w:val="24"/>
        </w:rPr>
        <w:t>4</w:t>
      </w:r>
      <w:r w:rsidR="00184476">
        <w:rPr>
          <w:rFonts w:ascii="Times New Roman" w:eastAsia="Times New Roman" w:hAnsi="Times New Roman" w:cs="Times New Roman"/>
          <w:b/>
          <w:color w:val="000000"/>
          <w:sz w:val="24"/>
          <w:szCs w:val="24"/>
        </w:rPr>
        <w:t>.</w:t>
      </w:r>
      <w:r w:rsidR="00B93986">
        <w:rPr>
          <w:rFonts w:ascii="Times New Roman" w:eastAsia="Times New Roman" w:hAnsi="Times New Roman" w:cs="Times New Roman"/>
          <w:b/>
          <w:color w:val="000000"/>
          <w:sz w:val="24"/>
          <w:szCs w:val="24"/>
        </w:rPr>
        <w:t> </w:t>
      </w:r>
      <w:r>
        <w:rPr>
          <w:rFonts w:ascii="Times New Roman" w:eastAsia="Times New Roman" w:hAnsi="Times New Roman" w:cs="Times New Roman"/>
          <w:color w:val="000000"/>
          <w:sz w:val="24"/>
          <w:szCs w:val="24"/>
        </w:rPr>
        <w:t>Неразделна част от Правилата са:</w:t>
      </w:r>
    </w:p>
    <w:p w14:paraId="16255DFC" w14:textId="258DFD07" w:rsidR="003E6979" w:rsidRDefault="00D65572" w:rsidP="00D83ACB">
      <w:pPr>
        <w:tabs>
          <w:tab w:val="left" w:pos="9781"/>
        </w:tabs>
        <w:spacing w:after="0" w:line="240" w:lineRule="auto"/>
        <w:ind w:right="-57" w:firstLine="1155"/>
        <w:jc w:val="both"/>
        <w:textAlignment w:val="center"/>
        <w:divId w:val="741753839"/>
        <w:rPr>
          <w:rFonts w:ascii="Times New Roman" w:eastAsia="Times New Roman" w:hAnsi="Times New Roman" w:cs="Times New Roman"/>
          <w:color w:val="000000"/>
          <w:sz w:val="24"/>
          <w:szCs w:val="24"/>
        </w:rPr>
      </w:pPr>
      <w:r w:rsidRPr="00D65572">
        <w:rPr>
          <w:rFonts w:ascii="Times New Roman" w:eastAsia="Times New Roman" w:hAnsi="Times New Roman" w:cs="Times New Roman"/>
          <w:color w:val="000000"/>
          <w:sz w:val="24"/>
          <w:szCs w:val="24"/>
        </w:rPr>
        <w:t>1.</w:t>
      </w:r>
      <w:r w:rsidR="00B93986">
        <w:rPr>
          <w:rFonts w:ascii="Times New Roman" w:eastAsia="Times New Roman" w:hAnsi="Times New Roman" w:cs="Times New Roman"/>
          <w:color w:val="000000"/>
          <w:sz w:val="24"/>
          <w:szCs w:val="24"/>
        </w:rPr>
        <w:t> </w:t>
      </w:r>
      <w:r w:rsidRPr="00D65572">
        <w:rPr>
          <w:rFonts w:ascii="Times New Roman" w:eastAsia="Times New Roman" w:hAnsi="Times New Roman" w:cs="Times New Roman"/>
          <w:color w:val="000000"/>
          <w:sz w:val="24"/>
          <w:szCs w:val="24"/>
        </w:rPr>
        <w:t xml:space="preserve">Приложение № 1 – „Дейности в БМП – КП за раждане и грижи за здрави новородени и </w:t>
      </w:r>
      <w:proofErr w:type="spellStart"/>
      <w:r w:rsidRPr="00D65572">
        <w:rPr>
          <w:rFonts w:ascii="Times New Roman" w:eastAsia="Times New Roman" w:hAnsi="Times New Roman" w:cs="Times New Roman"/>
          <w:color w:val="000000"/>
          <w:sz w:val="24"/>
          <w:szCs w:val="24"/>
        </w:rPr>
        <w:t>АПр</w:t>
      </w:r>
      <w:proofErr w:type="spellEnd"/>
      <w:r w:rsidRPr="00D65572">
        <w:rPr>
          <w:rFonts w:ascii="Times New Roman" w:eastAsia="Times New Roman" w:hAnsi="Times New Roman" w:cs="Times New Roman"/>
          <w:color w:val="000000"/>
          <w:sz w:val="24"/>
          <w:szCs w:val="24"/>
        </w:rPr>
        <w:t xml:space="preserve"> за хемодиализа, посочени в приложения №№ 7, 9 и 11 към чл. 1 и чл. 3 от Наредба № 9 от 2019 г.“;</w:t>
      </w:r>
    </w:p>
    <w:p w14:paraId="48EEBE55" w14:textId="11EFBB85" w:rsidR="003E6979" w:rsidRDefault="00D65572" w:rsidP="00D83ACB">
      <w:pPr>
        <w:tabs>
          <w:tab w:val="left" w:pos="9781"/>
        </w:tabs>
        <w:spacing w:after="0" w:line="240" w:lineRule="auto"/>
        <w:ind w:right="-57" w:firstLine="1157"/>
        <w:jc w:val="both"/>
        <w:textAlignment w:val="center"/>
        <w:divId w:val="741753839"/>
        <w:rPr>
          <w:rFonts w:ascii="Times New Roman" w:eastAsia="Times New Roman" w:hAnsi="Times New Roman" w:cs="Times New Roman"/>
          <w:color w:val="000000"/>
          <w:sz w:val="24"/>
          <w:szCs w:val="24"/>
        </w:rPr>
      </w:pPr>
      <w:r w:rsidRPr="00D65572">
        <w:rPr>
          <w:rFonts w:ascii="Times New Roman" w:eastAsia="Times New Roman" w:hAnsi="Times New Roman" w:cs="Times New Roman"/>
          <w:color w:val="000000"/>
          <w:sz w:val="24"/>
          <w:szCs w:val="24"/>
        </w:rPr>
        <w:t>2.</w:t>
      </w:r>
      <w:r w:rsidR="00B93986">
        <w:rPr>
          <w:rFonts w:ascii="Times New Roman" w:eastAsia="Times New Roman" w:hAnsi="Times New Roman" w:cs="Times New Roman"/>
          <w:color w:val="000000"/>
          <w:sz w:val="24"/>
          <w:szCs w:val="24"/>
        </w:rPr>
        <w:t> </w:t>
      </w:r>
      <w:r w:rsidRPr="00D65572">
        <w:rPr>
          <w:rFonts w:ascii="Times New Roman" w:eastAsia="Times New Roman" w:hAnsi="Times New Roman" w:cs="Times New Roman"/>
          <w:color w:val="000000"/>
          <w:sz w:val="24"/>
          <w:szCs w:val="24"/>
        </w:rPr>
        <w:t>Приложение 2 – „Предложение от РЗОК за корекции на месечни стойности в Приложение № 2 по договора с изпълнител на БМП.“;</w:t>
      </w:r>
    </w:p>
    <w:p w14:paraId="45F36E76" w14:textId="34829AC1" w:rsidR="00490CB8" w:rsidRDefault="005D10DF" w:rsidP="00D83ACB">
      <w:pPr>
        <w:tabs>
          <w:tab w:val="left" w:pos="9781"/>
        </w:tabs>
        <w:spacing w:after="0" w:line="240" w:lineRule="auto"/>
        <w:ind w:right="-57" w:firstLine="1157"/>
        <w:jc w:val="both"/>
        <w:textAlignment w:val="center"/>
        <w:divId w:val="74175383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B93986">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Вид</w:t>
      </w:r>
      <w:r w:rsidR="00D808ED">
        <w:rPr>
          <w:rFonts w:ascii="Times New Roman" w:eastAsia="Times New Roman" w:hAnsi="Times New Roman" w:cs="Times New Roman"/>
          <w:color w:val="000000"/>
          <w:sz w:val="24"/>
          <w:szCs w:val="24"/>
        </w:rPr>
        <w:t>ът и формата на Приложение № 2 „</w:t>
      </w:r>
      <w:r>
        <w:rPr>
          <w:rFonts w:ascii="Times New Roman" w:eastAsia="Times New Roman" w:hAnsi="Times New Roman" w:cs="Times New Roman"/>
          <w:color w:val="000000"/>
          <w:sz w:val="24"/>
          <w:szCs w:val="24"/>
        </w:rPr>
        <w:t>Стойности за заплащане през 202</w:t>
      </w:r>
      <w:r w:rsidR="006F1F38">
        <w:rPr>
          <w:rFonts w:ascii="Times New Roman" w:eastAsia="Times New Roman" w:hAnsi="Times New Roman" w:cs="Times New Roman"/>
          <w:color w:val="000000"/>
          <w:sz w:val="24"/>
          <w:szCs w:val="24"/>
        </w:rPr>
        <w:t>4</w:t>
      </w:r>
      <w:r w:rsidR="006B5777">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 xml:space="preserve">г. на обеми на дейностите в БМП, на медицинските изделия в БМП и на лекарствените продукти за лечение в условията на БМП, които НЗОК заплаща извън стойността </w:t>
      </w:r>
      <w:r w:rsidR="00D808ED">
        <w:rPr>
          <w:rFonts w:ascii="Times New Roman" w:eastAsia="Times New Roman" w:hAnsi="Times New Roman" w:cs="Times New Roman"/>
          <w:color w:val="000000"/>
          <w:sz w:val="24"/>
          <w:szCs w:val="24"/>
        </w:rPr>
        <w:t>на оказваните медицински услуги“</w:t>
      </w:r>
      <w:r>
        <w:rPr>
          <w:rFonts w:ascii="Times New Roman" w:eastAsia="Times New Roman" w:hAnsi="Times New Roman" w:cs="Times New Roman"/>
          <w:color w:val="000000"/>
          <w:sz w:val="24"/>
          <w:szCs w:val="24"/>
        </w:rPr>
        <w:t xml:space="preserve"> към индивидуалните договори с изпълнителите за извършване на БМП, </w:t>
      </w:r>
      <w:r w:rsidRPr="006F1F38">
        <w:rPr>
          <w:rFonts w:ascii="Times New Roman" w:eastAsia="Times New Roman" w:hAnsi="Times New Roman" w:cs="Times New Roman"/>
          <w:color w:val="000000"/>
          <w:sz w:val="24"/>
          <w:szCs w:val="24"/>
        </w:rPr>
        <w:t>по реда на НРД за 202</w:t>
      </w:r>
      <w:r w:rsidR="00032B55" w:rsidRPr="006F1F38">
        <w:rPr>
          <w:rFonts w:ascii="Times New Roman" w:eastAsia="Times New Roman" w:hAnsi="Times New Roman" w:cs="Times New Roman"/>
          <w:color w:val="000000"/>
          <w:sz w:val="24"/>
          <w:szCs w:val="24"/>
        </w:rPr>
        <w:t>3</w:t>
      </w:r>
      <w:r w:rsidRPr="006F1F38">
        <w:rPr>
          <w:rFonts w:ascii="Times New Roman" w:eastAsia="Times New Roman" w:hAnsi="Times New Roman" w:cs="Times New Roman"/>
          <w:color w:val="000000"/>
          <w:sz w:val="24"/>
          <w:szCs w:val="24"/>
        </w:rPr>
        <w:t xml:space="preserve"> </w:t>
      </w:r>
      <w:r w:rsidR="00B93986">
        <w:rPr>
          <w:rFonts w:ascii="Times New Roman" w:eastAsia="Times New Roman" w:hAnsi="Times New Roman" w:cs="Times New Roman"/>
          <w:color w:val="000000"/>
          <w:sz w:val="24"/>
          <w:szCs w:val="24"/>
        </w:rPr>
        <w:t>–</w:t>
      </w:r>
      <w:r w:rsidRPr="006F1F38">
        <w:rPr>
          <w:rFonts w:ascii="Times New Roman" w:eastAsia="Times New Roman" w:hAnsi="Times New Roman" w:cs="Times New Roman"/>
          <w:color w:val="000000"/>
          <w:sz w:val="24"/>
          <w:szCs w:val="24"/>
        </w:rPr>
        <w:t xml:space="preserve"> 202</w:t>
      </w:r>
      <w:r w:rsidR="00032B55" w:rsidRPr="006F1F38">
        <w:rPr>
          <w:rFonts w:ascii="Times New Roman" w:eastAsia="Times New Roman" w:hAnsi="Times New Roman" w:cs="Times New Roman"/>
          <w:color w:val="000000"/>
          <w:sz w:val="24"/>
          <w:szCs w:val="24"/>
        </w:rPr>
        <w:t>5</w:t>
      </w:r>
      <w:r w:rsidR="00B93986">
        <w:rPr>
          <w:rFonts w:ascii="Times New Roman" w:eastAsia="Times New Roman" w:hAnsi="Times New Roman" w:cs="Times New Roman"/>
          <w:color w:val="000000"/>
          <w:sz w:val="24"/>
          <w:szCs w:val="24"/>
        </w:rPr>
        <w:t> </w:t>
      </w:r>
      <w:r w:rsidRPr="006F1F38">
        <w:rPr>
          <w:rFonts w:ascii="Times New Roman" w:eastAsia="Times New Roman" w:hAnsi="Times New Roman" w:cs="Times New Roman"/>
          <w:color w:val="000000"/>
          <w:sz w:val="24"/>
          <w:szCs w:val="24"/>
        </w:rPr>
        <w:t>г.</w:t>
      </w:r>
    </w:p>
    <w:p w14:paraId="0238636A" w14:textId="77777777" w:rsidR="006C34CD" w:rsidRPr="00414856" w:rsidRDefault="006C34CD" w:rsidP="003E6979">
      <w:pPr>
        <w:spacing w:after="0" w:line="240" w:lineRule="auto"/>
        <w:ind w:firstLine="1157"/>
        <w:jc w:val="both"/>
        <w:textAlignment w:val="center"/>
        <w:divId w:val="625964565"/>
        <w:rPr>
          <w:rFonts w:ascii="Times New Roman" w:hAnsi="Times New Roman" w:cs="Times New Roman"/>
          <w:b/>
          <w:bCs/>
          <w:color w:val="000000"/>
          <w:sz w:val="24"/>
          <w:szCs w:val="24"/>
        </w:rPr>
      </w:pPr>
    </w:p>
    <w:sectPr w:rsidR="006C34CD" w:rsidRPr="00414856" w:rsidSect="00FF1F80">
      <w:headerReference w:type="default" r:id="rId8"/>
      <w:headerReference w:type="first" r:id="rId9"/>
      <w:pgSz w:w="11906" w:h="16838" w:code="9"/>
      <w:pgMar w:top="1418" w:right="794" w:bottom="1134" w:left="851"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4F932" w14:textId="77777777" w:rsidR="00CE399F" w:rsidRDefault="00CE399F">
      <w:pPr>
        <w:spacing w:after="0" w:line="240" w:lineRule="auto"/>
      </w:pPr>
      <w:r>
        <w:separator/>
      </w:r>
    </w:p>
  </w:endnote>
  <w:endnote w:type="continuationSeparator" w:id="0">
    <w:p w14:paraId="71FAF296" w14:textId="77777777" w:rsidR="00CE399F" w:rsidRDefault="00CE39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7703E" w14:textId="77777777" w:rsidR="00CE399F" w:rsidRDefault="00CE399F">
      <w:pPr>
        <w:spacing w:after="0" w:line="240" w:lineRule="auto"/>
      </w:pPr>
      <w:r>
        <w:separator/>
      </w:r>
    </w:p>
  </w:footnote>
  <w:footnote w:type="continuationSeparator" w:id="0">
    <w:p w14:paraId="418ECFCE" w14:textId="77777777" w:rsidR="00CE399F" w:rsidRDefault="00CE39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24AB0" w14:textId="77777777" w:rsidR="00A30AAC" w:rsidRPr="00E43E9A" w:rsidRDefault="00A30AAC" w:rsidP="004E2BAC">
    <w:pPr>
      <w:pStyle w:val="Header"/>
      <w:tabs>
        <w:tab w:val="clear" w:pos="4536"/>
        <w:tab w:val="center" w:pos="3828"/>
      </w:tabs>
      <w:rPr>
        <w:lang w:val="en-US"/>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B405B" w14:textId="50FA37C7" w:rsidR="00D42821" w:rsidRDefault="007C1BB6" w:rsidP="00D42821">
    <w:pPr>
      <w:pStyle w:val="Header"/>
      <w:ind w:firstLine="3119"/>
      <w:jc w:val="right"/>
    </w:pPr>
    <w:r>
      <w:t>Приложение 1</w:t>
    </w:r>
    <w:r w:rsidR="004665C8">
      <w:t xml:space="preserve"> към </w:t>
    </w:r>
    <w:r w:rsidR="007F0B7B" w:rsidRPr="007F0B7B">
      <w:t>решение № РД-НС-04-</w:t>
    </w:r>
    <w:r w:rsidR="004E7FDD">
      <w:t>4</w:t>
    </w:r>
    <w:r w:rsidR="00106EE8">
      <w:t>/23.01.2024г.</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C04F3"/>
    <w:multiLevelType w:val="hybridMultilevel"/>
    <w:tmpl w:val="5858B6D8"/>
    <w:lvl w:ilvl="0" w:tplc="40928AA4">
      <w:start w:val="1"/>
      <w:numFmt w:val="decimal"/>
      <w:lvlText w:val="(%1)"/>
      <w:lvlJc w:val="left"/>
      <w:pPr>
        <w:ind w:left="678" w:hanging="360"/>
      </w:pPr>
      <w:rPr>
        <w:rFonts w:hint="default"/>
      </w:rPr>
    </w:lvl>
    <w:lvl w:ilvl="1" w:tplc="04020019" w:tentative="1">
      <w:start w:val="1"/>
      <w:numFmt w:val="lowerLetter"/>
      <w:lvlText w:val="%2."/>
      <w:lvlJc w:val="left"/>
      <w:pPr>
        <w:ind w:left="1398" w:hanging="360"/>
      </w:pPr>
    </w:lvl>
    <w:lvl w:ilvl="2" w:tplc="0402001B" w:tentative="1">
      <w:start w:val="1"/>
      <w:numFmt w:val="lowerRoman"/>
      <w:lvlText w:val="%3."/>
      <w:lvlJc w:val="right"/>
      <w:pPr>
        <w:ind w:left="2118" w:hanging="180"/>
      </w:pPr>
    </w:lvl>
    <w:lvl w:ilvl="3" w:tplc="0402000F" w:tentative="1">
      <w:start w:val="1"/>
      <w:numFmt w:val="decimal"/>
      <w:lvlText w:val="%4."/>
      <w:lvlJc w:val="left"/>
      <w:pPr>
        <w:ind w:left="2838" w:hanging="360"/>
      </w:pPr>
    </w:lvl>
    <w:lvl w:ilvl="4" w:tplc="04020019" w:tentative="1">
      <w:start w:val="1"/>
      <w:numFmt w:val="lowerLetter"/>
      <w:lvlText w:val="%5."/>
      <w:lvlJc w:val="left"/>
      <w:pPr>
        <w:ind w:left="3558" w:hanging="360"/>
      </w:pPr>
    </w:lvl>
    <w:lvl w:ilvl="5" w:tplc="0402001B" w:tentative="1">
      <w:start w:val="1"/>
      <w:numFmt w:val="lowerRoman"/>
      <w:lvlText w:val="%6."/>
      <w:lvlJc w:val="right"/>
      <w:pPr>
        <w:ind w:left="4278" w:hanging="180"/>
      </w:pPr>
    </w:lvl>
    <w:lvl w:ilvl="6" w:tplc="0402000F" w:tentative="1">
      <w:start w:val="1"/>
      <w:numFmt w:val="decimal"/>
      <w:lvlText w:val="%7."/>
      <w:lvlJc w:val="left"/>
      <w:pPr>
        <w:ind w:left="4998" w:hanging="360"/>
      </w:pPr>
    </w:lvl>
    <w:lvl w:ilvl="7" w:tplc="04020019" w:tentative="1">
      <w:start w:val="1"/>
      <w:numFmt w:val="lowerLetter"/>
      <w:lvlText w:val="%8."/>
      <w:lvlJc w:val="left"/>
      <w:pPr>
        <w:ind w:left="5718" w:hanging="360"/>
      </w:pPr>
    </w:lvl>
    <w:lvl w:ilvl="8" w:tplc="0402001B" w:tentative="1">
      <w:start w:val="1"/>
      <w:numFmt w:val="lowerRoman"/>
      <w:lvlText w:val="%9."/>
      <w:lvlJc w:val="right"/>
      <w:pPr>
        <w:ind w:left="6438" w:hanging="180"/>
      </w:pPr>
    </w:lvl>
  </w:abstractNum>
  <w:abstractNum w:abstractNumId="1" w15:restartNumberingAfterBreak="0">
    <w:nsid w:val="604A4D84"/>
    <w:multiLevelType w:val="hybridMultilevel"/>
    <w:tmpl w:val="9D6A65A4"/>
    <w:lvl w:ilvl="0" w:tplc="C7440372">
      <w:start w:val="1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6E904AFF"/>
    <w:multiLevelType w:val="hybridMultilevel"/>
    <w:tmpl w:val="2E7CA0F8"/>
    <w:lvl w:ilvl="0" w:tplc="EEDAB0E8">
      <w:start w:val="1"/>
      <w:numFmt w:val="decimal"/>
      <w:lvlText w:val="(%1)"/>
      <w:lvlJc w:val="left"/>
      <w:pPr>
        <w:ind w:left="678" w:hanging="360"/>
      </w:pPr>
      <w:rPr>
        <w:rFonts w:hint="default"/>
      </w:rPr>
    </w:lvl>
    <w:lvl w:ilvl="1" w:tplc="04020019" w:tentative="1">
      <w:start w:val="1"/>
      <w:numFmt w:val="lowerLetter"/>
      <w:lvlText w:val="%2."/>
      <w:lvlJc w:val="left"/>
      <w:pPr>
        <w:ind w:left="1398" w:hanging="360"/>
      </w:pPr>
    </w:lvl>
    <w:lvl w:ilvl="2" w:tplc="0402001B" w:tentative="1">
      <w:start w:val="1"/>
      <w:numFmt w:val="lowerRoman"/>
      <w:lvlText w:val="%3."/>
      <w:lvlJc w:val="right"/>
      <w:pPr>
        <w:ind w:left="2118" w:hanging="180"/>
      </w:pPr>
    </w:lvl>
    <w:lvl w:ilvl="3" w:tplc="0402000F" w:tentative="1">
      <w:start w:val="1"/>
      <w:numFmt w:val="decimal"/>
      <w:lvlText w:val="%4."/>
      <w:lvlJc w:val="left"/>
      <w:pPr>
        <w:ind w:left="2838" w:hanging="360"/>
      </w:pPr>
    </w:lvl>
    <w:lvl w:ilvl="4" w:tplc="04020019" w:tentative="1">
      <w:start w:val="1"/>
      <w:numFmt w:val="lowerLetter"/>
      <w:lvlText w:val="%5."/>
      <w:lvlJc w:val="left"/>
      <w:pPr>
        <w:ind w:left="3558" w:hanging="360"/>
      </w:pPr>
    </w:lvl>
    <w:lvl w:ilvl="5" w:tplc="0402001B" w:tentative="1">
      <w:start w:val="1"/>
      <w:numFmt w:val="lowerRoman"/>
      <w:lvlText w:val="%6."/>
      <w:lvlJc w:val="right"/>
      <w:pPr>
        <w:ind w:left="4278" w:hanging="180"/>
      </w:pPr>
    </w:lvl>
    <w:lvl w:ilvl="6" w:tplc="0402000F" w:tentative="1">
      <w:start w:val="1"/>
      <w:numFmt w:val="decimal"/>
      <w:lvlText w:val="%7."/>
      <w:lvlJc w:val="left"/>
      <w:pPr>
        <w:ind w:left="4998" w:hanging="360"/>
      </w:pPr>
    </w:lvl>
    <w:lvl w:ilvl="7" w:tplc="04020019" w:tentative="1">
      <w:start w:val="1"/>
      <w:numFmt w:val="lowerLetter"/>
      <w:lvlText w:val="%8."/>
      <w:lvlJc w:val="left"/>
      <w:pPr>
        <w:ind w:left="5718" w:hanging="360"/>
      </w:pPr>
    </w:lvl>
    <w:lvl w:ilvl="8" w:tplc="0402001B" w:tentative="1">
      <w:start w:val="1"/>
      <w:numFmt w:val="lowerRoman"/>
      <w:lvlText w:val="%9."/>
      <w:lvlJc w:val="right"/>
      <w:pPr>
        <w:ind w:left="6438" w:hanging="180"/>
      </w:pPr>
    </w:lvl>
  </w:abstractNum>
  <w:num w:numId="1" w16cid:durableId="122122536">
    <w:abstractNumId w:val="0"/>
  </w:num>
  <w:num w:numId="2" w16cid:durableId="939459227">
    <w:abstractNumId w:val="2"/>
  </w:num>
  <w:num w:numId="3" w16cid:durableId="11042331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0AA4"/>
    <w:rsid w:val="00010010"/>
    <w:rsid w:val="00032B55"/>
    <w:rsid w:val="00046279"/>
    <w:rsid w:val="00051399"/>
    <w:rsid w:val="00057D93"/>
    <w:rsid w:val="000771FF"/>
    <w:rsid w:val="00081894"/>
    <w:rsid w:val="00095967"/>
    <w:rsid w:val="000F4EAF"/>
    <w:rsid w:val="00100383"/>
    <w:rsid w:val="00103A27"/>
    <w:rsid w:val="00106EE8"/>
    <w:rsid w:val="00111EE1"/>
    <w:rsid w:val="001165B8"/>
    <w:rsid w:val="00127058"/>
    <w:rsid w:val="0014349F"/>
    <w:rsid w:val="00143B81"/>
    <w:rsid w:val="00144286"/>
    <w:rsid w:val="00156451"/>
    <w:rsid w:val="00177AB3"/>
    <w:rsid w:val="00184476"/>
    <w:rsid w:val="001B51AC"/>
    <w:rsid w:val="001C2271"/>
    <w:rsid w:val="001C3F25"/>
    <w:rsid w:val="001F17D3"/>
    <w:rsid w:val="00203E37"/>
    <w:rsid w:val="0023121E"/>
    <w:rsid w:val="0023170B"/>
    <w:rsid w:val="00251FF5"/>
    <w:rsid w:val="00271CA8"/>
    <w:rsid w:val="00283F7A"/>
    <w:rsid w:val="002867F0"/>
    <w:rsid w:val="002870B2"/>
    <w:rsid w:val="002C1BCB"/>
    <w:rsid w:val="002C4200"/>
    <w:rsid w:val="002F07BD"/>
    <w:rsid w:val="002F0AA8"/>
    <w:rsid w:val="002F7164"/>
    <w:rsid w:val="002F74A5"/>
    <w:rsid w:val="003016DD"/>
    <w:rsid w:val="003050F6"/>
    <w:rsid w:val="00312C2D"/>
    <w:rsid w:val="00313E59"/>
    <w:rsid w:val="0033136F"/>
    <w:rsid w:val="00335432"/>
    <w:rsid w:val="00341812"/>
    <w:rsid w:val="00381E0C"/>
    <w:rsid w:val="0039130B"/>
    <w:rsid w:val="003B4078"/>
    <w:rsid w:val="003D0321"/>
    <w:rsid w:val="003E55F7"/>
    <w:rsid w:val="003E6979"/>
    <w:rsid w:val="003F06AF"/>
    <w:rsid w:val="003F5377"/>
    <w:rsid w:val="00414856"/>
    <w:rsid w:val="00422B18"/>
    <w:rsid w:val="0045307E"/>
    <w:rsid w:val="004665C8"/>
    <w:rsid w:val="004669B6"/>
    <w:rsid w:val="00484130"/>
    <w:rsid w:val="00490CB8"/>
    <w:rsid w:val="00491C52"/>
    <w:rsid w:val="00497043"/>
    <w:rsid w:val="004A5DDA"/>
    <w:rsid w:val="004E09CC"/>
    <w:rsid w:val="004E2BAC"/>
    <w:rsid w:val="004E7FDD"/>
    <w:rsid w:val="00504179"/>
    <w:rsid w:val="0054080B"/>
    <w:rsid w:val="00560AA4"/>
    <w:rsid w:val="005903BE"/>
    <w:rsid w:val="005B6AAE"/>
    <w:rsid w:val="005D10DF"/>
    <w:rsid w:val="005E2D7B"/>
    <w:rsid w:val="005F57EF"/>
    <w:rsid w:val="00602A02"/>
    <w:rsid w:val="00613248"/>
    <w:rsid w:val="00621F90"/>
    <w:rsid w:val="0063323B"/>
    <w:rsid w:val="00644C87"/>
    <w:rsid w:val="00677AB9"/>
    <w:rsid w:val="006B5777"/>
    <w:rsid w:val="006B6FD8"/>
    <w:rsid w:val="006C34CD"/>
    <w:rsid w:val="006F1F38"/>
    <w:rsid w:val="00724281"/>
    <w:rsid w:val="0072498C"/>
    <w:rsid w:val="00725906"/>
    <w:rsid w:val="007447D3"/>
    <w:rsid w:val="00747EA2"/>
    <w:rsid w:val="007670A7"/>
    <w:rsid w:val="00773BF0"/>
    <w:rsid w:val="007B1C83"/>
    <w:rsid w:val="007C1BB6"/>
    <w:rsid w:val="007E492D"/>
    <w:rsid w:val="007F0B7B"/>
    <w:rsid w:val="007F2BF3"/>
    <w:rsid w:val="00801B35"/>
    <w:rsid w:val="008035BA"/>
    <w:rsid w:val="008715F3"/>
    <w:rsid w:val="00887ED7"/>
    <w:rsid w:val="008B2B81"/>
    <w:rsid w:val="008C46F0"/>
    <w:rsid w:val="008E042C"/>
    <w:rsid w:val="00927CEE"/>
    <w:rsid w:val="00931655"/>
    <w:rsid w:val="00941B81"/>
    <w:rsid w:val="00965D66"/>
    <w:rsid w:val="0098517D"/>
    <w:rsid w:val="009F2F70"/>
    <w:rsid w:val="00A30AAC"/>
    <w:rsid w:val="00A37323"/>
    <w:rsid w:val="00A748D3"/>
    <w:rsid w:val="00A970F2"/>
    <w:rsid w:val="00AB2034"/>
    <w:rsid w:val="00AB6E1E"/>
    <w:rsid w:val="00AC6DD6"/>
    <w:rsid w:val="00AD2747"/>
    <w:rsid w:val="00AD6363"/>
    <w:rsid w:val="00AE487B"/>
    <w:rsid w:val="00B1563B"/>
    <w:rsid w:val="00B51989"/>
    <w:rsid w:val="00B633D3"/>
    <w:rsid w:val="00B7435D"/>
    <w:rsid w:val="00B93986"/>
    <w:rsid w:val="00B94537"/>
    <w:rsid w:val="00B960B0"/>
    <w:rsid w:val="00BA5540"/>
    <w:rsid w:val="00C02231"/>
    <w:rsid w:val="00C3517A"/>
    <w:rsid w:val="00C447B9"/>
    <w:rsid w:val="00C8574A"/>
    <w:rsid w:val="00CA5E41"/>
    <w:rsid w:val="00CB7DBE"/>
    <w:rsid w:val="00CC0C8D"/>
    <w:rsid w:val="00CC6363"/>
    <w:rsid w:val="00CD6234"/>
    <w:rsid w:val="00CE2501"/>
    <w:rsid w:val="00CE399F"/>
    <w:rsid w:val="00D07368"/>
    <w:rsid w:val="00D07EBF"/>
    <w:rsid w:val="00D21EFF"/>
    <w:rsid w:val="00D32947"/>
    <w:rsid w:val="00D368C1"/>
    <w:rsid w:val="00D42821"/>
    <w:rsid w:val="00D46D6D"/>
    <w:rsid w:val="00D5541D"/>
    <w:rsid w:val="00D65572"/>
    <w:rsid w:val="00D808ED"/>
    <w:rsid w:val="00D83ACB"/>
    <w:rsid w:val="00D9153D"/>
    <w:rsid w:val="00D93E01"/>
    <w:rsid w:val="00DA2776"/>
    <w:rsid w:val="00DB453F"/>
    <w:rsid w:val="00DE0DBD"/>
    <w:rsid w:val="00E05B00"/>
    <w:rsid w:val="00E17919"/>
    <w:rsid w:val="00E43E9A"/>
    <w:rsid w:val="00E56210"/>
    <w:rsid w:val="00E718CE"/>
    <w:rsid w:val="00E7461E"/>
    <w:rsid w:val="00E87194"/>
    <w:rsid w:val="00EA244B"/>
    <w:rsid w:val="00EB3AA3"/>
    <w:rsid w:val="00ED3AD4"/>
    <w:rsid w:val="00F04878"/>
    <w:rsid w:val="00F14D75"/>
    <w:rsid w:val="00F60F7C"/>
    <w:rsid w:val="00F645EE"/>
    <w:rsid w:val="00F724E1"/>
    <w:rsid w:val="00F8122C"/>
    <w:rsid w:val="00F81669"/>
    <w:rsid w:val="00F825BA"/>
    <w:rsid w:val="00F82E83"/>
    <w:rsid w:val="00F858D4"/>
    <w:rsid w:val="00FA7581"/>
    <w:rsid w:val="00FD1741"/>
    <w:rsid w:val="00FE542B"/>
    <w:rsid w:val="00FF1F80"/>
    <w:rsid w:val="00FF5199"/>
    <w:rsid w:val="00FF63FC"/>
    <w:rsid w:val="00FF767D"/>
  </w:rsids>
  <m:mathPr>
    <m:mathFont m:val="Cambria Math"/>
    <m:brkBin m:val="before"/>
    <m:brkBinSub m:val="--"/>
    <m:smallFrac m:val="0"/>
    <m:dispDef/>
    <m:lMargin m:val="0"/>
    <m:rMargin m:val="0"/>
    <m:defJc m:val="centerGroup"/>
    <m:wrapIndent m:val="1440"/>
    <m:intLim m:val="subSup"/>
    <m:naryLim m:val="undOvr"/>
  </m:mathPr>
  <w:themeFontLang w:val="bg-BG"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A60FC5"/>
  <w15:docId w15:val="{A04E916F-CCDC-476E-BAD4-664BE87A3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bg-BG" w:eastAsia="bg-BG"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18">
    <w:name w:val="title18"/>
    <w:basedOn w:val="Normal"/>
    <w:pPr>
      <w:spacing w:before="100" w:beforeAutospacing="1" w:after="100" w:afterAutospacing="1" w:line="240" w:lineRule="auto"/>
      <w:jc w:val="center"/>
      <w:textAlignment w:val="center"/>
    </w:pPr>
    <w:rPr>
      <w:rFonts w:ascii="Times New Roman" w:hAnsi="Times New Roman" w:cs="Times New Roman"/>
      <w:b/>
      <w:bCs/>
      <w:sz w:val="30"/>
      <w:szCs w:val="30"/>
    </w:rPr>
  </w:style>
  <w:style w:type="paragraph" w:customStyle="1" w:styleId="title19">
    <w:name w:val="title19"/>
    <w:basedOn w:val="Normal"/>
    <w:pPr>
      <w:spacing w:before="100" w:beforeAutospacing="1" w:after="100" w:afterAutospacing="1" w:line="240" w:lineRule="auto"/>
      <w:ind w:firstLine="1155"/>
      <w:jc w:val="both"/>
    </w:pPr>
    <w:rPr>
      <w:rFonts w:ascii="Times New Roman" w:hAnsi="Times New Roman" w:cs="Times New Roman"/>
      <w:i/>
      <w:iCs/>
      <w:sz w:val="24"/>
      <w:szCs w:val="24"/>
    </w:rPr>
  </w:style>
  <w:style w:type="paragraph" w:styleId="NormalWeb">
    <w:name w:val="Normal (Web)"/>
    <w:basedOn w:val="Normal"/>
    <w:uiPriority w:val="99"/>
    <w:semiHidden/>
    <w:unhideWhenUsed/>
    <w:pPr>
      <w:spacing w:before="100" w:beforeAutospacing="1" w:after="100" w:afterAutospacing="1" w:line="240" w:lineRule="auto"/>
    </w:pPr>
    <w:rPr>
      <w:rFonts w:ascii="Times New Roman" w:hAnsi="Times New Roman" w:cs="Times New Roman"/>
      <w:sz w:val="24"/>
      <w:szCs w:val="24"/>
    </w:rPr>
  </w:style>
  <w:style w:type="paragraph" w:customStyle="1" w:styleId="addr">
    <w:name w:val="addr"/>
    <w:basedOn w:val="Normal"/>
    <w:pPr>
      <w:spacing w:after="0" w:line="240" w:lineRule="auto"/>
      <w:jc w:val="both"/>
    </w:pPr>
    <w:rPr>
      <w:rFonts w:ascii="Times New Roman" w:hAnsi="Times New Roman" w:cs="Times New Roman"/>
      <w:sz w:val="24"/>
      <w:szCs w:val="24"/>
    </w:rPr>
  </w:style>
  <w:style w:type="paragraph" w:customStyle="1" w:styleId="center">
    <w:name w:val="center"/>
    <w:basedOn w:val="Normal"/>
    <w:pPr>
      <w:spacing w:before="120" w:after="0" w:line="240" w:lineRule="auto"/>
      <w:jc w:val="center"/>
    </w:pPr>
    <w:rPr>
      <w:rFonts w:ascii="Times New Roman" w:hAnsi="Times New Roman" w:cs="Times New Roman"/>
      <w:sz w:val="24"/>
      <w:szCs w:val="24"/>
    </w:rPr>
  </w:style>
  <w:style w:type="paragraph" w:customStyle="1" w:styleId="doc-ti">
    <w:name w:val="doc-ti"/>
    <w:basedOn w:val="Normal"/>
    <w:pPr>
      <w:spacing w:before="240" w:after="120" w:line="240" w:lineRule="auto"/>
      <w:jc w:val="center"/>
    </w:pPr>
    <w:rPr>
      <w:rFonts w:ascii="Times New Roman" w:hAnsi="Times New Roman" w:cs="Times New Roman"/>
      <w:b/>
      <w:bCs/>
      <w:sz w:val="24"/>
      <w:szCs w:val="24"/>
    </w:rPr>
  </w:style>
  <w:style w:type="paragraph" w:customStyle="1" w:styleId="edition">
    <w:name w:val="edition"/>
    <w:basedOn w:val="Normal"/>
    <w:pPr>
      <w:spacing w:before="120" w:after="120" w:line="240" w:lineRule="auto"/>
    </w:pPr>
    <w:rPr>
      <w:rFonts w:ascii="Times New Roman" w:hAnsi="Times New Roman" w:cs="Times New Roman"/>
      <w:sz w:val="24"/>
      <w:szCs w:val="24"/>
    </w:rPr>
  </w:style>
  <w:style w:type="paragraph" w:customStyle="1" w:styleId="hd-date">
    <w:name w:val="hd-date"/>
    <w:basedOn w:val="Normal"/>
    <w:pPr>
      <w:spacing w:before="120" w:after="120" w:line="240" w:lineRule="auto"/>
    </w:pPr>
    <w:rPr>
      <w:rFonts w:ascii="Times New Roman" w:hAnsi="Times New Roman" w:cs="Times New Roman"/>
      <w:sz w:val="24"/>
      <w:szCs w:val="24"/>
    </w:rPr>
  </w:style>
  <w:style w:type="paragraph" w:customStyle="1" w:styleId="hd-lg">
    <w:name w:val="hd-lg"/>
    <w:basedOn w:val="Normal"/>
    <w:pPr>
      <w:pBdr>
        <w:top w:val="single" w:sz="6" w:space="0" w:color="000000"/>
        <w:left w:val="single" w:sz="6" w:space="0" w:color="000000"/>
        <w:bottom w:val="single" w:sz="6" w:space="0" w:color="000000"/>
        <w:right w:val="single" w:sz="6" w:space="0" w:color="000000"/>
      </w:pBdr>
      <w:spacing w:before="120" w:after="120" w:line="240" w:lineRule="auto"/>
      <w:jc w:val="center"/>
    </w:pPr>
    <w:rPr>
      <w:rFonts w:ascii="Times New Roman" w:hAnsi="Times New Roman" w:cs="Times New Roman"/>
      <w:sz w:val="24"/>
      <w:szCs w:val="24"/>
    </w:rPr>
  </w:style>
  <w:style w:type="paragraph" w:customStyle="1" w:styleId="hd-oj">
    <w:name w:val="hd-oj"/>
    <w:basedOn w:val="Normal"/>
    <w:pPr>
      <w:spacing w:before="120" w:after="120" w:line="240" w:lineRule="auto"/>
      <w:jc w:val="right"/>
    </w:pPr>
    <w:rPr>
      <w:rFonts w:ascii="Times New Roman" w:hAnsi="Times New Roman" w:cs="Times New Roman"/>
      <w:sz w:val="24"/>
      <w:szCs w:val="24"/>
    </w:rPr>
  </w:style>
  <w:style w:type="paragraph" w:customStyle="1" w:styleId="hd-ti">
    <w:name w:val="hd-ti"/>
    <w:basedOn w:val="Normal"/>
    <w:pPr>
      <w:spacing w:before="120" w:after="120" w:line="240" w:lineRule="auto"/>
      <w:jc w:val="center"/>
    </w:pPr>
    <w:rPr>
      <w:rFonts w:ascii="Times New Roman" w:hAnsi="Times New Roman" w:cs="Times New Roman"/>
      <w:sz w:val="24"/>
      <w:szCs w:val="24"/>
    </w:rPr>
  </w:style>
  <w:style w:type="paragraph" w:customStyle="1" w:styleId="image">
    <w:name w:val="image"/>
    <w:basedOn w:val="Normal"/>
    <w:pPr>
      <w:spacing w:before="120" w:after="120" w:line="240" w:lineRule="auto"/>
      <w:jc w:val="center"/>
    </w:pPr>
    <w:rPr>
      <w:rFonts w:ascii="Times New Roman" w:hAnsi="Times New Roman" w:cs="Times New Roman"/>
      <w:sz w:val="24"/>
      <w:szCs w:val="24"/>
    </w:rPr>
  </w:style>
  <w:style w:type="paragraph" w:customStyle="1" w:styleId="issn">
    <w:name w:val="issn"/>
    <w:basedOn w:val="Normal"/>
    <w:pPr>
      <w:spacing w:before="240" w:after="120" w:line="240" w:lineRule="auto"/>
      <w:jc w:val="right"/>
    </w:pPr>
    <w:rPr>
      <w:rFonts w:ascii="Times New Roman" w:hAnsi="Times New Roman" w:cs="Times New Roman"/>
      <w:sz w:val="19"/>
      <w:szCs w:val="19"/>
    </w:rPr>
  </w:style>
  <w:style w:type="paragraph" w:customStyle="1" w:styleId="lg">
    <w:name w:val="lg"/>
    <w:basedOn w:val="Normal"/>
    <w:pPr>
      <w:pBdr>
        <w:top w:val="single" w:sz="6" w:space="10" w:color="000000"/>
        <w:left w:val="single" w:sz="6" w:space="10" w:color="000000"/>
        <w:bottom w:val="single" w:sz="6" w:space="10" w:color="000000"/>
        <w:right w:val="single" w:sz="6" w:space="10" w:color="000000"/>
      </w:pBdr>
      <w:spacing w:before="120" w:after="120" w:line="240" w:lineRule="auto"/>
      <w:jc w:val="center"/>
    </w:pPr>
    <w:rPr>
      <w:rFonts w:ascii="Times New Roman" w:hAnsi="Times New Roman" w:cs="Times New Roman"/>
      <w:b/>
      <w:bCs/>
      <w:sz w:val="72"/>
      <w:szCs w:val="72"/>
    </w:rPr>
  </w:style>
  <w:style w:type="paragraph" w:customStyle="1" w:styleId="no-doc-c">
    <w:name w:val="no-doc-c"/>
    <w:basedOn w:val="Normal"/>
    <w:pPr>
      <w:spacing w:before="120" w:after="120" w:line="240" w:lineRule="auto"/>
      <w:jc w:val="center"/>
    </w:pPr>
    <w:rPr>
      <w:rFonts w:ascii="Times New Roman" w:hAnsi="Times New Roman" w:cs="Times New Roman"/>
      <w:sz w:val="24"/>
      <w:szCs w:val="24"/>
    </w:rPr>
  </w:style>
  <w:style w:type="paragraph" w:customStyle="1" w:styleId="Normal1">
    <w:name w:val="Normal1"/>
    <w:basedOn w:val="Normal"/>
    <w:pPr>
      <w:spacing w:before="120" w:after="0" w:line="240" w:lineRule="auto"/>
      <w:jc w:val="both"/>
    </w:pPr>
    <w:rPr>
      <w:rFonts w:ascii="Times New Roman" w:hAnsi="Times New Roman" w:cs="Times New Roman"/>
      <w:sz w:val="24"/>
      <w:szCs w:val="24"/>
    </w:rPr>
  </w:style>
  <w:style w:type="paragraph" w:customStyle="1" w:styleId="note">
    <w:name w:val="note"/>
    <w:basedOn w:val="Normal"/>
    <w:pPr>
      <w:spacing w:before="60" w:after="60" w:line="240" w:lineRule="auto"/>
      <w:jc w:val="both"/>
    </w:pPr>
    <w:rPr>
      <w:rFonts w:ascii="Times New Roman" w:hAnsi="Times New Roman" w:cs="Times New Roman"/>
      <w:sz w:val="19"/>
      <w:szCs w:val="19"/>
    </w:rPr>
  </w:style>
  <w:style w:type="paragraph" w:customStyle="1" w:styleId="separator">
    <w:name w:val="separator"/>
    <w:basedOn w:val="Normal"/>
    <w:pPr>
      <w:spacing w:before="120" w:after="120" w:line="240" w:lineRule="auto"/>
      <w:jc w:val="center"/>
    </w:pPr>
    <w:rPr>
      <w:rFonts w:ascii="Times New Roman" w:hAnsi="Times New Roman" w:cs="Times New Roman"/>
      <w:sz w:val="24"/>
      <w:szCs w:val="24"/>
    </w:rPr>
  </w:style>
  <w:style w:type="paragraph" w:customStyle="1" w:styleId="signatory">
    <w:name w:val="signatory"/>
    <w:basedOn w:val="Normal"/>
    <w:pPr>
      <w:spacing w:before="60" w:after="60" w:line="240" w:lineRule="auto"/>
      <w:jc w:val="center"/>
    </w:pPr>
    <w:rPr>
      <w:rFonts w:ascii="Times New Roman" w:hAnsi="Times New Roman" w:cs="Times New Roman"/>
      <w:sz w:val="24"/>
      <w:szCs w:val="24"/>
    </w:rPr>
  </w:style>
  <w:style w:type="paragraph" w:customStyle="1" w:styleId="sti-art">
    <w:name w:val="sti-art"/>
    <w:basedOn w:val="Normal"/>
    <w:pPr>
      <w:spacing w:before="60" w:after="120" w:line="240" w:lineRule="auto"/>
      <w:jc w:val="center"/>
    </w:pPr>
    <w:rPr>
      <w:rFonts w:ascii="Times New Roman" w:hAnsi="Times New Roman" w:cs="Times New Roman"/>
      <w:b/>
      <w:bCs/>
      <w:sz w:val="24"/>
      <w:szCs w:val="24"/>
    </w:rPr>
  </w:style>
  <w:style w:type="paragraph" w:customStyle="1" w:styleId="tbl-cod">
    <w:name w:val="tbl-cod"/>
    <w:basedOn w:val="Normal"/>
    <w:pPr>
      <w:spacing w:before="60" w:after="60" w:line="240" w:lineRule="auto"/>
      <w:ind w:right="195"/>
      <w:jc w:val="center"/>
    </w:pPr>
    <w:rPr>
      <w:rFonts w:ascii="Times New Roman" w:hAnsi="Times New Roman" w:cs="Times New Roman"/>
    </w:rPr>
  </w:style>
  <w:style w:type="paragraph" w:customStyle="1" w:styleId="tbl-hdr">
    <w:name w:val="tbl-hdr"/>
    <w:basedOn w:val="Normal"/>
    <w:pPr>
      <w:spacing w:before="60" w:after="60" w:line="240" w:lineRule="auto"/>
      <w:ind w:right="195"/>
      <w:jc w:val="center"/>
    </w:pPr>
    <w:rPr>
      <w:rFonts w:ascii="Times New Roman" w:hAnsi="Times New Roman" w:cs="Times New Roman"/>
      <w:b/>
      <w:bCs/>
    </w:rPr>
  </w:style>
  <w:style w:type="paragraph" w:customStyle="1" w:styleId="tbl-notcol">
    <w:name w:val="tbl-notcol"/>
    <w:basedOn w:val="Normal"/>
    <w:pPr>
      <w:spacing w:before="60" w:after="60" w:line="240" w:lineRule="auto"/>
      <w:jc w:val="right"/>
    </w:pPr>
    <w:rPr>
      <w:rFonts w:ascii="Times New Roman" w:hAnsi="Times New Roman" w:cs="Times New Roman"/>
    </w:rPr>
  </w:style>
  <w:style w:type="paragraph" w:customStyle="1" w:styleId="tbl-num">
    <w:name w:val="tbl-num"/>
    <w:basedOn w:val="Normal"/>
    <w:pPr>
      <w:spacing w:before="60" w:after="60" w:line="240" w:lineRule="auto"/>
      <w:ind w:right="195"/>
      <w:jc w:val="right"/>
    </w:pPr>
    <w:rPr>
      <w:rFonts w:ascii="Times New Roman" w:hAnsi="Times New Roman" w:cs="Times New Roman"/>
    </w:rPr>
  </w:style>
  <w:style w:type="paragraph" w:customStyle="1" w:styleId="tbl-txt">
    <w:name w:val="tbl-txt"/>
    <w:basedOn w:val="Normal"/>
    <w:pPr>
      <w:spacing w:before="60" w:after="60" w:line="240" w:lineRule="auto"/>
    </w:pPr>
    <w:rPr>
      <w:rFonts w:ascii="Times New Roman" w:hAnsi="Times New Roman" w:cs="Times New Roman"/>
    </w:rPr>
  </w:style>
  <w:style w:type="paragraph" w:customStyle="1" w:styleId="text-l">
    <w:name w:val="text-l"/>
    <w:basedOn w:val="Normal"/>
    <w:pPr>
      <w:spacing w:before="60" w:after="60" w:line="240" w:lineRule="auto"/>
      <w:jc w:val="both"/>
    </w:pPr>
    <w:rPr>
      <w:rFonts w:ascii="Times New Roman" w:hAnsi="Times New Roman" w:cs="Times New Roman"/>
      <w:sz w:val="24"/>
      <w:szCs w:val="24"/>
    </w:rPr>
  </w:style>
  <w:style w:type="paragraph" w:customStyle="1" w:styleId="ti-annotation">
    <w:name w:val="ti-annotation"/>
    <w:basedOn w:val="Normal"/>
    <w:pPr>
      <w:spacing w:before="120" w:after="0" w:line="240" w:lineRule="auto"/>
    </w:pPr>
    <w:rPr>
      <w:rFonts w:ascii="Times New Roman" w:hAnsi="Times New Roman" w:cs="Times New Roman"/>
      <w:i/>
      <w:iCs/>
      <w:sz w:val="24"/>
      <w:szCs w:val="24"/>
    </w:rPr>
  </w:style>
  <w:style w:type="paragraph" w:customStyle="1" w:styleId="ti-art">
    <w:name w:val="ti-art"/>
    <w:basedOn w:val="Normal"/>
    <w:pPr>
      <w:spacing w:before="360" w:after="120" w:line="240" w:lineRule="auto"/>
      <w:jc w:val="center"/>
    </w:pPr>
    <w:rPr>
      <w:rFonts w:ascii="Times New Roman" w:hAnsi="Times New Roman" w:cs="Times New Roman"/>
      <w:i/>
      <w:iCs/>
      <w:sz w:val="24"/>
      <w:szCs w:val="24"/>
    </w:rPr>
  </w:style>
  <w:style w:type="paragraph" w:customStyle="1" w:styleId="ti-coll">
    <w:name w:val="ti-coll"/>
    <w:basedOn w:val="Normal"/>
    <w:pPr>
      <w:spacing w:before="120" w:after="120" w:line="240" w:lineRule="auto"/>
    </w:pPr>
    <w:rPr>
      <w:rFonts w:ascii="Times New Roman" w:hAnsi="Times New Roman" w:cs="Times New Roman"/>
      <w:sz w:val="36"/>
      <w:szCs w:val="36"/>
    </w:rPr>
  </w:style>
  <w:style w:type="paragraph" w:customStyle="1" w:styleId="ti-doc-dur">
    <w:name w:val="ti-doc-dur"/>
    <w:basedOn w:val="Normal"/>
    <w:pPr>
      <w:spacing w:before="180" w:after="120" w:line="240" w:lineRule="auto"/>
      <w:jc w:val="both"/>
    </w:pPr>
    <w:rPr>
      <w:rFonts w:ascii="Times New Roman" w:hAnsi="Times New Roman" w:cs="Times New Roman"/>
      <w:b/>
      <w:bCs/>
      <w:sz w:val="26"/>
      <w:szCs w:val="26"/>
    </w:rPr>
  </w:style>
  <w:style w:type="paragraph" w:customStyle="1" w:styleId="ti-doc-dur-assoc">
    <w:name w:val="ti-doc-dur-assoc"/>
    <w:basedOn w:val="Normal"/>
    <w:pPr>
      <w:spacing w:before="180" w:after="120" w:line="240" w:lineRule="auto"/>
      <w:jc w:val="both"/>
    </w:pPr>
    <w:rPr>
      <w:rFonts w:ascii="Times New Roman" w:hAnsi="Times New Roman" w:cs="Times New Roman"/>
      <w:b/>
      <w:bCs/>
      <w:sz w:val="26"/>
      <w:szCs w:val="26"/>
    </w:rPr>
  </w:style>
  <w:style w:type="paragraph" w:customStyle="1" w:styleId="ti-doc-dur-num">
    <w:name w:val="ti-doc-dur-num"/>
    <w:basedOn w:val="Normal"/>
    <w:pPr>
      <w:spacing w:before="180" w:after="0" w:line="240" w:lineRule="auto"/>
    </w:pPr>
    <w:rPr>
      <w:rFonts w:ascii="Times New Roman" w:hAnsi="Times New Roman" w:cs="Times New Roman"/>
      <w:b/>
      <w:bCs/>
      <w:sz w:val="26"/>
      <w:szCs w:val="26"/>
    </w:rPr>
  </w:style>
  <w:style w:type="paragraph" w:customStyle="1" w:styleId="ti-doc-dur-star">
    <w:name w:val="ti-doc-dur-star"/>
    <w:basedOn w:val="Normal"/>
    <w:pPr>
      <w:spacing w:before="180" w:after="120" w:line="240" w:lineRule="auto"/>
      <w:jc w:val="center"/>
    </w:pPr>
    <w:rPr>
      <w:rFonts w:ascii="Times New Roman" w:hAnsi="Times New Roman" w:cs="Times New Roman"/>
      <w:b/>
      <w:bCs/>
      <w:sz w:val="26"/>
      <w:szCs w:val="26"/>
    </w:rPr>
  </w:style>
  <w:style w:type="paragraph" w:customStyle="1" w:styleId="ti-doc-eph">
    <w:name w:val="ti-doc-eph"/>
    <w:basedOn w:val="Normal"/>
    <w:pPr>
      <w:spacing w:before="180" w:after="120" w:line="240" w:lineRule="auto"/>
      <w:jc w:val="both"/>
    </w:pPr>
    <w:rPr>
      <w:rFonts w:ascii="Times New Roman" w:hAnsi="Times New Roman" w:cs="Times New Roman"/>
      <w:sz w:val="26"/>
      <w:szCs w:val="26"/>
    </w:rPr>
  </w:style>
  <w:style w:type="paragraph" w:customStyle="1" w:styleId="ti-grseq-1">
    <w:name w:val="ti-grseq-1"/>
    <w:basedOn w:val="Normal"/>
    <w:pPr>
      <w:spacing w:before="240" w:after="120" w:line="240" w:lineRule="auto"/>
      <w:jc w:val="both"/>
    </w:pPr>
    <w:rPr>
      <w:rFonts w:ascii="Times New Roman" w:hAnsi="Times New Roman" w:cs="Times New Roman"/>
      <w:b/>
      <w:bCs/>
      <w:sz w:val="24"/>
      <w:szCs w:val="24"/>
    </w:rPr>
  </w:style>
  <w:style w:type="paragraph" w:customStyle="1" w:styleId="ti-grseq-toc">
    <w:name w:val="ti-grseq-toc"/>
    <w:basedOn w:val="Normal"/>
    <w:pPr>
      <w:spacing w:before="240" w:after="120" w:line="240" w:lineRule="auto"/>
      <w:jc w:val="center"/>
    </w:pPr>
    <w:rPr>
      <w:rFonts w:ascii="Times New Roman" w:hAnsi="Times New Roman" w:cs="Times New Roman"/>
      <w:i/>
      <w:iCs/>
      <w:sz w:val="24"/>
      <w:szCs w:val="24"/>
    </w:rPr>
  </w:style>
  <w:style w:type="paragraph" w:customStyle="1" w:styleId="ti-oj-1">
    <w:name w:val="ti-oj-1"/>
    <w:basedOn w:val="Normal"/>
    <w:pPr>
      <w:spacing w:before="120" w:after="0" w:line="240" w:lineRule="auto"/>
    </w:pPr>
    <w:rPr>
      <w:rFonts w:ascii="Times New Roman" w:hAnsi="Times New Roman" w:cs="Times New Roman"/>
      <w:b/>
      <w:bCs/>
      <w:sz w:val="72"/>
      <w:szCs w:val="72"/>
    </w:rPr>
  </w:style>
  <w:style w:type="paragraph" w:customStyle="1" w:styleId="ti-oj-2">
    <w:name w:val="ti-oj-2"/>
    <w:basedOn w:val="Normal"/>
    <w:pPr>
      <w:spacing w:before="120" w:after="120" w:line="240" w:lineRule="auto"/>
    </w:pPr>
    <w:rPr>
      <w:rFonts w:ascii="Times New Roman" w:hAnsi="Times New Roman" w:cs="Times New Roman"/>
      <w:sz w:val="48"/>
      <w:szCs w:val="48"/>
    </w:rPr>
  </w:style>
  <w:style w:type="paragraph" w:customStyle="1" w:styleId="ti-oj-3">
    <w:name w:val="ti-oj-3"/>
    <w:basedOn w:val="Normal"/>
    <w:pPr>
      <w:spacing w:before="120" w:after="0" w:line="240" w:lineRule="auto"/>
      <w:jc w:val="right"/>
    </w:pPr>
    <w:rPr>
      <w:rFonts w:ascii="Times New Roman" w:hAnsi="Times New Roman" w:cs="Times New Roman"/>
      <w:b/>
      <w:bCs/>
      <w:sz w:val="72"/>
      <w:szCs w:val="72"/>
    </w:rPr>
  </w:style>
  <w:style w:type="paragraph" w:customStyle="1" w:styleId="ti-sect-1-n">
    <w:name w:val="ti-sect-1-n"/>
    <w:basedOn w:val="Normal"/>
    <w:pPr>
      <w:spacing w:before="120" w:after="120" w:line="240" w:lineRule="auto"/>
    </w:pPr>
    <w:rPr>
      <w:rFonts w:ascii="Times New Roman" w:hAnsi="Times New Roman" w:cs="Times New Roman"/>
      <w:sz w:val="26"/>
      <w:szCs w:val="26"/>
    </w:rPr>
  </w:style>
  <w:style w:type="paragraph" w:customStyle="1" w:styleId="ti-sect-1-t">
    <w:name w:val="ti-sect-1-t"/>
    <w:basedOn w:val="Normal"/>
    <w:pPr>
      <w:spacing w:before="120" w:after="120" w:line="240" w:lineRule="auto"/>
    </w:pPr>
    <w:rPr>
      <w:rFonts w:ascii="Times New Roman" w:hAnsi="Times New Roman" w:cs="Times New Roman"/>
      <w:i/>
      <w:iCs/>
      <w:sz w:val="26"/>
      <w:szCs w:val="26"/>
    </w:rPr>
  </w:style>
  <w:style w:type="paragraph" w:customStyle="1" w:styleId="ti-sect-2">
    <w:name w:val="ti-sect-2"/>
    <w:basedOn w:val="Normal"/>
    <w:pPr>
      <w:spacing w:before="120" w:after="120" w:line="240" w:lineRule="auto"/>
    </w:pPr>
    <w:rPr>
      <w:rFonts w:ascii="Times New Roman" w:hAnsi="Times New Roman" w:cs="Times New Roman"/>
      <w:sz w:val="26"/>
      <w:szCs w:val="26"/>
    </w:rPr>
  </w:style>
  <w:style w:type="paragraph" w:customStyle="1" w:styleId="ti-section-1">
    <w:name w:val="ti-section-1"/>
    <w:basedOn w:val="Normal"/>
    <w:pPr>
      <w:spacing w:before="480" w:after="0" w:line="240" w:lineRule="auto"/>
      <w:jc w:val="center"/>
    </w:pPr>
    <w:rPr>
      <w:rFonts w:ascii="Times New Roman" w:hAnsi="Times New Roman" w:cs="Times New Roman"/>
      <w:b/>
      <w:bCs/>
      <w:sz w:val="24"/>
      <w:szCs w:val="24"/>
    </w:rPr>
  </w:style>
  <w:style w:type="paragraph" w:customStyle="1" w:styleId="ti-section-2">
    <w:name w:val="ti-section-2"/>
    <w:basedOn w:val="Normal"/>
    <w:pPr>
      <w:spacing w:before="75" w:after="120" w:line="240" w:lineRule="auto"/>
      <w:jc w:val="center"/>
    </w:pPr>
    <w:rPr>
      <w:rFonts w:ascii="Times New Roman" w:hAnsi="Times New Roman" w:cs="Times New Roman"/>
      <w:b/>
      <w:bCs/>
      <w:sz w:val="24"/>
      <w:szCs w:val="24"/>
    </w:rPr>
  </w:style>
  <w:style w:type="paragraph" w:customStyle="1" w:styleId="ti-tbl">
    <w:name w:val="ti-tbl"/>
    <w:basedOn w:val="Normal"/>
    <w:pPr>
      <w:spacing w:before="120" w:after="120" w:line="240" w:lineRule="auto"/>
      <w:jc w:val="center"/>
    </w:pPr>
    <w:rPr>
      <w:rFonts w:ascii="Times New Roman" w:hAnsi="Times New Roman" w:cs="Times New Roman"/>
      <w:sz w:val="24"/>
      <w:szCs w:val="24"/>
    </w:rPr>
  </w:style>
  <w:style w:type="paragraph" w:customStyle="1" w:styleId="year-date">
    <w:name w:val="year-date"/>
    <w:basedOn w:val="Normal"/>
    <w:pPr>
      <w:spacing w:before="120" w:after="120" w:line="240" w:lineRule="auto"/>
      <w:jc w:val="right"/>
    </w:pPr>
    <w:rPr>
      <w:rFonts w:ascii="Times New Roman" w:hAnsi="Times New Roman" w:cs="Times New Roman"/>
      <w:b/>
      <w:bCs/>
      <w:sz w:val="24"/>
      <w:szCs w:val="24"/>
    </w:rPr>
  </w:style>
  <w:style w:type="paragraph" w:customStyle="1" w:styleId="hd-column">
    <w:name w:val="hd-column"/>
    <w:basedOn w:val="Normal"/>
    <w:pPr>
      <w:spacing w:before="60" w:after="45" w:line="240" w:lineRule="auto"/>
      <w:jc w:val="center"/>
    </w:pPr>
    <w:rPr>
      <w:rFonts w:ascii="Times New Roman" w:hAnsi="Times New Roman" w:cs="Times New Roman"/>
      <w:sz w:val="24"/>
      <w:szCs w:val="24"/>
    </w:rPr>
  </w:style>
  <w:style w:type="paragraph" w:customStyle="1" w:styleId="tbl-norm">
    <w:name w:val="tbl-norm"/>
    <w:basedOn w:val="Normal"/>
    <w:pPr>
      <w:spacing w:before="60" w:after="60" w:line="240" w:lineRule="auto"/>
      <w:jc w:val="both"/>
    </w:pPr>
    <w:rPr>
      <w:rFonts w:ascii="Times New Roman" w:hAnsi="Times New Roman" w:cs="Times New Roman"/>
      <w:sz w:val="24"/>
      <w:szCs w:val="24"/>
    </w:rPr>
  </w:style>
  <w:style w:type="paragraph" w:customStyle="1" w:styleId="arrow">
    <w:name w:val="arrow"/>
    <w:basedOn w:val="Normal"/>
    <w:pPr>
      <w:spacing w:before="120" w:after="0" w:line="240" w:lineRule="auto"/>
    </w:pPr>
    <w:rPr>
      <w:rFonts w:ascii="Times New Roman" w:hAnsi="Times New Roman" w:cs="Times New Roman"/>
      <w:b/>
      <w:bCs/>
      <w:sz w:val="24"/>
      <w:szCs w:val="24"/>
    </w:rPr>
  </w:style>
  <w:style w:type="paragraph" w:customStyle="1" w:styleId="container-center">
    <w:name w:val="container-center"/>
    <w:basedOn w:val="Normal"/>
    <w:pPr>
      <w:spacing w:before="100" w:beforeAutospacing="1" w:after="100" w:afterAutospacing="1" w:line="240" w:lineRule="auto"/>
      <w:jc w:val="center"/>
    </w:pPr>
    <w:rPr>
      <w:rFonts w:ascii="Times New Roman" w:hAnsi="Times New Roman" w:cs="Times New Roman"/>
      <w:sz w:val="24"/>
      <w:szCs w:val="24"/>
    </w:rPr>
  </w:style>
  <w:style w:type="paragraph" w:customStyle="1" w:styleId="disclaimer">
    <w:name w:val="disclaimer"/>
    <w:basedOn w:val="Normal"/>
    <w:pPr>
      <w:spacing w:after="390" w:line="240" w:lineRule="auto"/>
      <w:jc w:val="center"/>
    </w:pPr>
    <w:rPr>
      <w:rFonts w:ascii="Times New Roman" w:hAnsi="Times New Roman" w:cs="Times New Roman"/>
      <w:b/>
      <w:bCs/>
      <w:sz w:val="24"/>
      <w:szCs w:val="24"/>
    </w:rPr>
  </w:style>
  <w:style w:type="paragraph" w:customStyle="1" w:styleId="dlist-term">
    <w:name w:val="dlist-term"/>
    <w:basedOn w:val="Normal"/>
    <w:pPr>
      <w:spacing w:before="195" w:after="0" w:line="240" w:lineRule="auto"/>
    </w:pPr>
    <w:rPr>
      <w:rFonts w:ascii="Times New Roman" w:hAnsi="Times New Roman" w:cs="Times New Roman"/>
      <w:sz w:val="24"/>
      <w:szCs w:val="24"/>
    </w:rPr>
  </w:style>
  <w:style w:type="paragraph" w:customStyle="1" w:styleId="dlist-definition">
    <w:name w:val="dlist-definition"/>
    <w:basedOn w:val="Normal"/>
    <w:pPr>
      <w:spacing w:before="195" w:after="0" w:line="240" w:lineRule="auto"/>
      <w:jc w:val="both"/>
    </w:pPr>
    <w:rPr>
      <w:rFonts w:ascii="Times New Roman" w:hAnsi="Times New Roman" w:cs="Times New Roman"/>
      <w:sz w:val="24"/>
      <w:szCs w:val="24"/>
    </w:rPr>
  </w:style>
  <w:style w:type="paragraph" w:customStyle="1" w:styleId="euro">
    <w:name w:val="euro"/>
    <w:basedOn w:val="Normal"/>
    <w:pPr>
      <w:spacing w:before="100" w:beforeAutospacing="1" w:after="100" w:afterAutospacing="1" w:line="240" w:lineRule="auto"/>
      <w:jc w:val="both"/>
    </w:pPr>
    <w:rPr>
      <w:rFonts w:ascii="Times New Roman" w:hAnsi="Times New Roman" w:cs="Times New Roman"/>
      <w:sz w:val="24"/>
      <w:szCs w:val="24"/>
    </w:rPr>
  </w:style>
  <w:style w:type="paragraph" w:customStyle="1" w:styleId="footnote">
    <w:name w:val="footnote"/>
    <w:basedOn w:val="Normal"/>
    <w:pPr>
      <w:spacing w:before="120" w:after="0" w:line="240" w:lineRule="auto"/>
      <w:jc w:val="both"/>
    </w:pPr>
    <w:rPr>
      <w:rFonts w:ascii="Times New Roman" w:hAnsi="Times New Roman" w:cs="Times New Roman"/>
    </w:rPr>
  </w:style>
  <w:style w:type="paragraph" w:customStyle="1" w:styleId="footnote-deleted">
    <w:name w:val="footnote-deleted"/>
    <w:basedOn w:val="Normal"/>
    <w:pPr>
      <w:spacing w:before="60" w:after="0" w:line="240" w:lineRule="auto"/>
      <w:jc w:val="both"/>
    </w:pPr>
    <w:rPr>
      <w:rFonts w:ascii="Times New Roman" w:hAnsi="Times New Roman" w:cs="Times New Roman"/>
      <w:sz w:val="24"/>
      <w:szCs w:val="24"/>
    </w:rPr>
  </w:style>
  <w:style w:type="paragraph" w:customStyle="1" w:styleId="footnote-spec">
    <w:name w:val="footnote-spec"/>
    <w:basedOn w:val="Normal"/>
    <w:pPr>
      <w:spacing w:before="60" w:after="0" w:line="240" w:lineRule="auto"/>
      <w:jc w:val="both"/>
    </w:pPr>
    <w:rPr>
      <w:rFonts w:ascii="Times New Roman" w:hAnsi="Times New Roman" w:cs="Times New Roman"/>
      <w:sz w:val="24"/>
      <w:szCs w:val="24"/>
    </w:rPr>
  </w:style>
  <w:style w:type="paragraph" w:customStyle="1" w:styleId="hd-modifiers">
    <w:name w:val="hd-modifiers"/>
    <w:basedOn w:val="Normal"/>
    <w:pPr>
      <w:spacing w:before="100" w:beforeAutospacing="1" w:after="195" w:line="240" w:lineRule="auto"/>
    </w:pPr>
    <w:rPr>
      <w:rFonts w:ascii="Times New Roman" w:hAnsi="Times New Roman" w:cs="Times New Roman"/>
      <w:sz w:val="24"/>
      <w:szCs w:val="24"/>
      <w:u w:val="single"/>
    </w:rPr>
  </w:style>
  <w:style w:type="paragraph" w:customStyle="1" w:styleId="hd-toc-1">
    <w:name w:val="hd-toc-1"/>
    <w:basedOn w:val="Normal"/>
    <w:pPr>
      <w:spacing w:before="45" w:after="45" w:line="240" w:lineRule="auto"/>
      <w:jc w:val="center"/>
    </w:pPr>
    <w:rPr>
      <w:rFonts w:ascii="Times New Roman" w:hAnsi="Times New Roman" w:cs="Times New Roman"/>
    </w:rPr>
  </w:style>
  <w:style w:type="paragraph" w:customStyle="1" w:styleId="hd-toc-2">
    <w:name w:val="hd-toc-2"/>
    <w:basedOn w:val="Normal"/>
    <w:pPr>
      <w:spacing w:before="45" w:after="240" w:line="240" w:lineRule="auto"/>
    </w:pPr>
    <w:rPr>
      <w:rFonts w:ascii="Times New Roman" w:hAnsi="Times New Roman" w:cs="Times New Roman"/>
    </w:rPr>
  </w:style>
  <w:style w:type="paragraph" w:customStyle="1" w:styleId="hd-toc-3">
    <w:name w:val="hd-toc-3"/>
    <w:basedOn w:val="Normal"/>
    <w:pPr>
      <w:spacing w:before="45" w:after="240" w:line="240" w:lineRule="auto"/>
      <w:jc w:val="right"/>
    </w:pPr>
    <w:rPr>
      <w:rFonts w:ascii="Times New Roman" w:hAnsi="Times New Roman" w:cs="Times New Roman"/>
    </w:rPr>
  </w:style>
  <w:style w:type="paragraph" w:customStyle="1" w:styleId="hd-toc-4">
    <w:name w:val="hd-toc-4"/>
    <w:basedOn w:val="Normal"/>
    <w:pPr>
      <w:spacing w:before="45" w:after="240" w:line="240" w:lineRule="auto"/>
      <w:jc w:val="center"/>
    </w:pPr>
    <w:rPr>
      <w:rFonts w:ascii="Times New Roman" w:hAnsi="Times New Roman" w:cs="Times New Roman"/>
    </w:rPr>
  </w:style>
  <w:style w:type="paragraph" w:customStyle="1" w:styleId="item-none">
    <w:name w:val="item-none"/>
    <w:basedOn w:val="Normal"/>
    <w:pPr>
      <w:spacing w:before="60" w:after="60" w:line="240" w:lineRule="auto"/>
      <w:ind w:left="390"/>
      <w:jc w:val="both"/>
    </w:pPr>
    <w:rPr>
      <w:rFonts w:ascii="Times New Roman" w:hAnsi="Times New Roman" w:cs="Times New Roman"/>
      <w:sz w:val="24"/>
      <w:szCs w:val="24"/>
    </w:rPr>
  </w:style>
  <w:style w:type="paragraph" w:customStyle="1" w:styleId="linkref">
    <w:name w:val="linkref"/>
    <w:basedOn w:val="Normal"/>
    <w:pPr>
      <w:spacing w:before="60" w:after="60" w:line="240" w:lineRule="auto"/>
      <w:jc w:val="both"/>
    </w:pPr>
    <w:rPr>
      <w:rFonts w:ascii="Times New Roman" w:hAnsi="Times New Roman" w:cs="Times New Roman"/>
    </w:rPr>
  </w:style>
  <w:style w:type="paragraph" w:customStyle="1" w:styleId="List1">
    <w:name w:val="List1"/>
    <w:basedOn w:val="Normal"/>
    <w:pPr>
      <w:spacing w:before="120" w:after="100" w:afterAutospacing="1" w:line="240" w:lineRule="auto"/>
      <w:ind w:left="240"/>
      <w:jc w:val="both"/>
    </w:pPr>
    <w:rPr>
      <w:rFonts w:ascii="Times New Roman" w:hAnsi="Times New Roman" w:cs="Times New Roman"/>
      <w:sz w:val="24"/>
      <w:szCs w:val="24"/>
    </w:rPr>
  </w:style>
  <w:style w:type="paragraph" w:customStyle="1" w:styleId="modref">
    <w:name w:val="modref"/>
    <w:basedOn w:val="Normal"/>
    <w:pPr>
      <w:spacing w:before="120" w:after="0" w:line="240" w:lineRule="auto"/>
    </w:pPr>
    <w:rPr>
      <w:rFonts w:ascii="Times New Roman" w:hAnsi="Times New Roman" w:cs="Times New Roman"/>
      <w:b/>
      <w:bCs/>
      <w:sz w:val="24"/>
      <w:szCs w:val="24"/>
    </w:rPr>
  </w:style>
  <w:style w:type="paragraph" w:customStyle="1" w:styleId="norm">
    <w:name w:val="norm"/>
    <w:basedOn w:val="Normal"/>
    <w:pPr>
      <w:spacing w:before="120" w:after="0" w:line="240" w:lineRule="auto"/>
      <w:jc w:val="both"/>
    </w:pPr>
    <w:rPr>
      <w:rFonts w:ascii="Times New Roman" w:hAnsi="Times New Roman" w:cs="Times New Roman"/>
      <w:sz w:val="24"/>
      <w:szCs w:val="24"/>
    </w:rPr>
  </w:style>
  <w:style w:type="paragraph" w:customStyle="1" w:styleId="notcol">
    <w:name w:val="notcol"/>
    <w:basedOn w:val="Normal"/>
    <w:pPr>
      <w:spacing w:before="60" w:after="60" w:line="240" w:lineRule="auto"/>
      <w:jc w:val="right"/>
    </w:pPr>
    <w:rPr>
      <w:rFonts w:ascii="Times New Roman" w:hAnsi="Times New Roman" w:cs="Times New Roman"/>
      <w:i/>
      <w:iCs/>
      <w:sz w:val="24"/>
      <w:szCs w:val="24"/>
    </w:rPr>
  </w:style>
  <w:style w:type="paragraph" w:customStyle="1" w:styleId="reference">
    <w:name w:val="reference"/>
    <w:basedOn w:val="Normal"/>
    <w:pPr>
      <w:spacing w:before="100" w:beforeAutospacing="1" w:after="0" w:line="240" w:lineRule="auto"/>
      <w:jc w:val="right"/>
    </w:pPr>
    <w:rPr>
      <w:rFonts w:ascii="Times New Roman" w:hAnsi="Times New Roman" w:cs="Times New Roman"/>
      <w:sz w:val="24"/>
      <w:szCs w:val="24"/>
    </w:rPr>
  </w:style>
  <w:style w:type="paragraph" w:customStyle="1" w:styleId="stitle-article-norm">
    <w:name w:val="stitle-article-norm"/>
    <w:basedOn w:val="Normal"/>
    <w:pPr>
      <w:spacing w:before="240" w:after="120" w:line="240" w:lineRule="auto"/>
      <w:jc w:val="center"/>
    </w:pPr>
    <w:rPr>
      <w:rFonts w:ascii="Times New Roman" w:hAnsi="Times New Roman" w:cs="Times New Roman"/>
      <w:b/>
      <w:bCs/>
      <w:sz w:val="24"/>
      <w:szCs w:val="24"/>
    </w:rPr>
  </w:style>
  <w:style w:type="paragraph" w:customStyle="1" w:styleId="stitle-article-quoted">
    <w:name w:val="stitle-article-quoted"/>
    <w:basedOn w:val="Normal"/>
    <w:pPr>
      <w:spacing w:before="240" w:after="120" w:line="240" w:lineRule="auto"/>
    </w:pPr>
    <w:rPr>
      <w:rFonts w:ascii="Times New Roman" w:hAnsi="Times New Roman" w:cs="Times New Roman"/>
      <w:b/>
      <w:bCs/>
      <w:sz w:val="24"/>
      <w:szCs w:val="24"/>
    </w:rPr>
  </w:style>
  <w:style w:type="paragraph" w:customStyle="1" w:styleId="stitle-gr-seq-level-2">
    <w:name w:val="stitle-gr-seq-level-2"/>
    <w:basedOn w:val="Normal"/>
    <w:pPr>
      <w:spacing w:before="120" w:after="0" w:line="240" w:lineRule="auto"/>
      <w:jc w:val="both"/>
    </w:pPr>
    <w:rPr>
      <w:rFonts w:ascii="Times New Roman" w:hAnsi="Times New Roman" w:cs="Times New Roman"/>
      <w:sz w:val="24"/>
      <w:szCs w:val="24"/>
    </w:rPr>
  </w:style>
  <w:style w:type="paragraph" w:customStyle="1" w:styleId="tbl-centered">
    <w:name w:val="tbl-centered"/>
    <w:basedOn w:val="Normal"/>
    <w:pPr>
      <w:spacing w:before="60" w:after="60" w:line="240" w:lineRule="auto"/>
      <w:jc w:val="center"/>
    </w:pPr>
    <w:rPr>
      <w:rFonts w:ascii="Times New Roman" w:hAnsi="Times New Roman" w:cs="Times New Roman"/>
      <w:sz w:val="24"/>
      <w:szCs w:val="24"/>
    </w:rPr>
  </w:style>
  <w:style w:type="paragraph" w:customStyle="1" w:styleId="tbl-left">
    <w:name w:val="tbl-left"/>
    <w:basedOn w:val="Normal"/>
    <w:pPr>
      <w:spacing w:before="60" w:after="60" w:line="240" w:lineRule="auto"/>
    </w:pPr>
    <w:rPr>
      <w:rFonts w:ascii="Times New Roman" w:hAnsi="Times New Roman" w:cs="Times New Roman"/>
      <w:sz w:val="24"/>
      <w:szCs w:val="24"/>
    </w:rPr>
  </w:style>
  <w:style w:type="paragraph" w:customStyle="1" w:styleId="tbl-right">
    <w:name w:val="tbl-right"/>
    <w:basedOn w:val="Normal"/>
    <w:pPr>
      <w:spacing w:before="60" w:after="60" w:line="240" w:lineRule="auto"/>
      <w:jc w:val="right"/>
    </w:pPr>
    <w:rPr>
      <w:rFonts w:ascii="Times New Roman" w:hAnsi="Times New Roman" w:cs="Times New Roman"/>
      <w:sz w:val="24"/>
      <w:szCs w:val="24"/>
    </w:rPr>
  </w:style>
  <w:style w:type="paragraph" w:customStyle="1" w:styleId="title-annex-1">
    <w:name w:val="title-annex-1"/>
    <w:basedOn w:val="Normal"/>
    <w:pPr>
      <w:spacing w:after="120" w:line="240" w:lineRule="auto"/>
      <w:jc w:val="center"/>
    </w:pPr>
    <w:rPr>
      <w:rFonts w:ascii="Times New Roman" w:hAnsi="Times New Roman" w:cs="Times New Roman"/>
      <w:i/>
      <w:iCs/>
      <w:sz w:val="24"/>
      <w:szCs w:val="24"/>
    </w:rPr>
  </w:style>
  <w:style w:type="paragraph" w:customStyle="1" w:styleId="title-annex-2">
    <w:name w:val="title-annex-2"/>
    <w:basedOn w:val="Normal"/>
    <w:pPr>
      <w:spacing w:after="120" w:line="240" w:lineRule="auto"/>
      <w:jc w:val="center"/>
    </w:pPr>
    <w:rPr>
      <w:rFonts w:ascii="Times New Roman" w:hAnsi="Times New Roman" w:cs="Times New Roman"/>
      <w:b/>
      <w:bCs/>
      <w:sz w:val="24"/>
      <w:szCs w:val="24"/>
    </w:rPr>
  </w:style>
  <w:style w:type="paragraph" w:customStyle="1" w:styleId="title-annotation">
    <w:name w:val="title-annotation"/>
    <w:basedOn w:val="Normal"/>
    <w:pPr>
      <w:spacing w:after="120" w:line="240" w:lineRule="auto"/>
    </w:pPr>
    <w:rPr>
      <w:rFonts w:ascii="Times New Roman" w:hAnsi="Times New Roman" w:cs="Times New Roman"/>
      <w:b/>
      <w:bCs/>
      <w:sz w:val="24"/>
      <w:szCs w:val="24"/>
    </w:rPr>
  </w:style>
  <w:style w:type="paragraph" w:customStyle="1" w:styleId="title-article-norm">
    <w:name w:val="title-article-norm"/>
    <w:basedOn w:val="Normal"/>
    <w:pPr>
      <w:spacing w:before="240" w:after="120" w:line="240" w:lineRule="auto"/>
      <w:jc w:val="center"/>
    </w:pPr>
    <w:rPr>
      <w:rFonts w:ascii="Times New Roman" w:hAnsi="Times New Roman" w:cs="Times New Roman"/>
      <w:i/>
      <w:iCs/>
      <w:sz w:val="24"/>
      <w:szCs w:val="24"/>
    </w:rPr>
  </w:style>
  <w:style w:type="paragraph" w:customStyle="1" w:styleId="title-blk">
    <w:name w:val="title-blk"/>
    <w:basedOn w:val="Normal"/>
    <w:pPr>
      <w:spacing w:before="60" w:after="60" w:line="240" w:lineRule="auto"/>
      <w:jc w:val="both"/>
    </w:pPr>
    <w:rPr>
      <w:rFonts w:ascii="Times New Roman" w:hAnsi="Times New Roman" w:cs="Times New Roman"/>
      <w:b/>
      <w:bCs/>
      <w:sz w:val="24"/>
      <w:szCs w:val="24"/>
    </w:rPr>
  </w:style>
  <w:style w:type="paragraph" w:customStyle="1" w:styleId="title-article-quoted">
    <w:name w:val="title-article-quoted"/>
    <w:basedOn w:val="Normal"/>
    <w:pPr>
      <w:spacing w:before="240" w:after="120" w:line="240" w:lineRule="auto"/>
    </w:pPr>
    <w:rPr>
      <w:rFonts w:ascii="Times New Roman" w:hAnsi="Times New Roman" w:cs="Times New Roman"/>
      <w:i/>
      <w:iCs/>
      <w:sz w:val="24"/>
      <w:szCs w:val="24"/>
    </w:rPr>
  </w:style>
  <w:style w:type="paragraph" w:customStyle="1" w:styleId="title-division-1">
    <w:name w:val="title-division-1"/>
    <w:basedOn w:val="Normal"/>
    <w:pPr>
      <w:spacing w:after="120" w:line="240" w:lineRule="auto"/>
      <w:jc w:val="center"/>
    </w:pPr>
    <w:rPr>
      <w:rFonts w:ascii="Times New Roman" w:hAnsi="Times New Roman" w:cs="Times New Roman"/>
      <w:sz w:val="24"/>
      <w:szCs w:val="24"/>
    </w:rPr>
  </w:style>
  <w:style w:type="paragraph" w:customStyle="1" w:styleId="title-division-2">
    <w:name w:val="title-division-2"/>
    <w:basedOn w:val="Normal"/>
    <w:pPr>
      <w:spacing w:after="120" w:line="240" w:lineRule="auto"/>
      <w:jc w:val="center"/>
    </w:pPr>
    <w:rPr>
      <w:rFonts w:ascii="Times New Roman" w:hAnsi="Times New Roman" w:cs="Times New Roman"/>
      <w:b/>
      <w:bCs/>
      <w:sz w:val="24"/>
      <w:szCs w:val="24"/>
    </w:rPr>
  </w:style>
  <w:style w:type="paragraph" w:customStyle="1" w:styleId="title-doc-first">
    <w:name w:val="title-doc-first"/>
    <w:basedOn w:val="Normal"/>
    <w:pPr>
      <w:spacing w:before="120" w:after="0" w:line="240" w:lineRule="auto"/>
      <w:jc w:val="center"/>
    </w:pPr>
    <w:rPr>
      <w:rFonts w:ascii="Times New Roman" w:hAnsi="Times New Roman" w:cs="Times New Roman"/>
      <w:b/>
      <w:bCs/>
      <w:sz w:val="24"/>
      <w:szCs w:val="24"/>
    </w:rPr>
  </w:style>
  <w:style w:type="paragraph" w:customStyle="1" w:styleId="title-doc-last">
    <w:name w:val="title-doc-last"/>
    <w:basedOn w:val="Normal"/>
    <w:pPr>
      <w:spacing w:before="120" w:after="0" w:line="240" w:lineRule="auto"/>
      <w:jc w:val="center"/>
    </w:pPr>
    <w:rPr>
      <w:rFonts w:ascii="Times New Roman" w:hAnsi="Times New Roman" w:cs="Times New Roman"/>
      <w:sz w:val="24"/>
      <w:szCs w:val="24"/>
    </w:rPr>
  </w:style>
  <w:style w:type="paragraph" w:customStyle="1" w:styleId="title-doc-oj-reference">
    <w:name w:val="title-doc-oj-reference"/>
    <w:basedOn w:val="Normal"/>
    <w:pPr>
      <w:spacing w:before="120" w:after="0" w:line="240" w:lineRule="auto"/>
      <w:jc w:val="center"/>
    </w:pPr>
    <w:rPr>
      <w:rFonts w:ascii="Times New Roman" w:hAnsi="Times New Roman" w:cs="Times New Roman"/>
      <w:sz w:val="24"/>
      <w:szCs w:val="24"/>
    </w:rPr>
  </w:style>
  <w:style w:type="paragraph" w:customStyle="1" w:styleId="title-fam-member">
    <w:name w:val="title-fam-member"/>
    <w:basedOn w:val="Normal"/>
    <w:pPr>
      <w:spacing w:before="100" w:beforeAutospacing="1" w:after="0" w:line="240" w:lineRule="auto"/>
      <w:jc w:val="both"/>
    </w:pPr>
    <w:rPr>
      <w:rFonts w:ascii="Times New Roman" w:hAnsi="Times New Roman" w:cs="Times New Roman"/>
      <w:sz w:val="24"/>
      <w:szCs w:val="24"/>
    </w:rPr>
  </w:style>
  <w:style w:type="paragraph" w:customStyle="1" w:styleId="title-fam-member-ref-1">
    <w:name w:val="title-fam-member-ref-1"/>
    <w:basedOn w:val="Normal"/>
    <w:pPr>
      <w:spacing w:before="100" w:beforeAutospacing="1" w:after="0" w:line="240" w:lineRule="auto"/>
    </w:pPr>
    <w:rPr>
      <w:rFonts w:ascii="Times New Roman" w:hAnsi="Times New Roman" w:cs="Times New Roman"/>
      <w:sz w:val="24"/>
      <w:szCs w:val="24"/>
    </w:rPr>
  </w:style>
  <w:style w:type="paragraph" w:customStyle="1" w:styleId="title-fam-member-ref-2">
    <w:name w:val="title-fam-member-ref-2"/>
    <w:basedOn w:val="Normal"/>
    <w:pPr>
      <w:spacing w:before="100" w:beforeAutospacing="1" w:after="0" w:line="240" w:lineRule="auto"/>
      <w:jc w:val="right"/>
    </w:pPr>
    <w:rPr>
      <w:rFonts w:ascii="Times New Roman" w:hAnsi="Times New Roman" w:cs="Times New Roman"/>
      <w:sz w:val="24"/>
      <w:szCs w:val="24"/>
    </w:rPr>
  </w:style>
  <w:style w:type="paragraph" w:customStyle="1" w:styleId="title-fam-member-star">
    <w:name w:val="title-fam-member-star"/>
    <w:basedOn w:val="Normal"/>
    <w:pPr>
      <w:spacing w:before="100" w:beforeAutospacing="1" w:after="0" w:line="240" w:lineRule="auto"/>
    </w:pPr>
    <w:rPr>
      <w:rFonts w:ascii="Times New Roman" w:hAnsi="Times New Roman" w:cs="Times New Roman"/>
      <w:sz w:val="24"/>
      <w:szCs w:val="24"/>
    </w:rPr>
  </w:style>
  <w:style w:type="paragraph" w:customStyle="1" w:styleId="title-gr-seq-level-1">
    <w:name w:val="title-gr-seq-level-1"/>
    <w:basedOn w:val="Normal"/>
    <w:pPr>
      <w:spacing w:before="120" w:after="120" w:line="240" w:lineRule="auto"/>
    </w:pPr>
    <w:rPr>
      <w:rFonts w:ascii="Times New Roman" w:hAnsi="Times New Roman" w:cs="Times New Roman"/>
      <w:b/>
      <w:bCs/>
      <w:sz w:val="24"/>
      <w:szCs w:val="24"/>
    </w:rPr>
  </w:style>
  <w:style w:type="paragraph" w:customStyle="1" w:styleId="title-gr-seq-level-2">
    <w:name w:val="title-gr-seq-level-2"/>
    <w:basedOn w:val="Normal"/>
    <w:pPr>
      <w:spacing w:before="120" w:after="120" w:line="240" w:lineRule="auto"/>
      <w:jc w:val="center"/>
    </w:pPr>
    <w:rPr>
      <w:rFonts w:ascii="Times New Roman" w:hAnsi="Times New Roman" w:cs="Times New Roman"/>
      <w:i/>
      <w:iCs/>
      <w:sz w:val="24"/>
      <w:szCs w:val="24"/>
    </w:rPr>
  </w:style>
  <w:style w:type="paragraph" w:customStyle="1" w:styleId="title-gr-seq-level-3">
    <w:name w:val="title-gr-seq-level-3"/>
    <w:basedOn w:val="Normal"/>
    <w:pPr>
      <w:spacing w:before="120" w:after="120" w:line="240" w:lineRule="auto"/>
    </w:pPr>
    <w:rPr>
      <w:rFonts w:ascii="Times New Roman" w:hAnsi="Times New Roman" w:cs="Times New Roman"/>
      <w:b/>
      <w:bCs/>
      <w:sz w:val="24"/>
      <w:szCs w:val="24"/>
    </w:rPr>
  </w:style>
  <w:style w:type="paragraph" w:customStyle="1" w:styleId="title-gr-seq-level-4">
    <w:name w:val="title-gr-seq-level-4"/>
    <w:basedOn w:val="Normal"/>
    <w:pPr>
      <w:spacing w:before="120" w:after="120" w:line="240" w:lineRule="auto"/>
    </w:pPr>
    <w:rPr>
      <w:rFonts w:ascii="Times New Roman" w:hAnsi="Times New Roman" w:cs="Times New Roman"/>
      <w:sz w:val="24"/>
      <w:szCs w:val="24"/>
    </w:rPr>
  </w:style>
  <w:style w:type="paragraph" w:customStyle="1" w:styleId="title-table">
    <w:name w:val="title-table"/>
    <w:basedOn w:val="Normal"/>
    <w:pPr>
      <w:spacing w:after="120" w:line="240" w:lineRule="auto"/>
      <w:jc w:val="center"/>
    </w:pPr>
    <w:rPr>
      <w:rFonts w:ascii="Times New Roman" w:hAnsi="Times New Roman" w:cs="Times New Roman"/>
      <w:b/>
      <w:bCs/>
      <w:sz w:val="24"/>
      <w:szCs w:val="24"/>
    </w:rPr>
  </w:style>
  <w:style w:type="paragraph" w:customStyle="1" w:styleId="title-toc">
    <w:name w:val="title-toc"/>
    <w:basedOn w:val="Normal"/>
    <w:pPr>
      <w:spacing w:after="120" w:line="240" w:lineRule="auto"/>
      <w:jc w:val="center"/>
    </w:pPr>
    <w:rPr>
      <w:rFonts w:ascii="Times New Roman" w:hAnsi="Times New Roman" w:cs="Times New Roman"/>
      <w:b/>
      <w:bCs/>
      <w:sz w:val="24"/>
      <w:szCs w:val="24"/>
    </w:rPr>
  </w:style>
  <w:style w:type="paragraph" w:customStyle="1" w:styleId="toc-1">
    <w:name w:val="toc-1"/>
    <w:basedOn w:val="Normal"/>
    <w:pPr>
      <w:spacing w:before="100" w:beforeAutospacing="1" w:after="100" w:afterAutospacing="1" w:line="240" w:lineRule="auto"/>
    </w:pPr>
    <w:rPr>
      <w:rFonts w:ascii="Times New Roman" w:hAnsi="Times New Roman" w:cs="Times New Roman"/>
      <w:sz w:val="24"/>
      <w:szCs w:val="24"/>
    </w:rPr>
  </w:style>
  <w:style w:type="paragraph" w:customStyle="1" w:styleId="toc-2">
    <w:name w:val="toc-2"/>
    <w:basedOn w:val="Normal"/>
    <w:pPr>
      <w:spacing w:before="100" w:beforeAutospacing="1" w:after="100" w:afterAutospacing="1" w:line="240" w:lineRule="auto"/>
      <w:jc w:val="right"/>
    </w:pPr>
    <w:rPr>
      <w:rFonts w:ascii="Times New Roman" w:hAnsi="Times New Roman" w:cs="Times New Roman"/>
      <w:sz w:val="24"/>
      <w:szCs w:val="24"/>
    </w:rPr>
  </w:style>
  <w:style w:type="paragraph" w:customStyle="1" w:styleId="toc-item">
    <w:name w:val="toc-item"/>
    <w:basedOn w:val="Normal"/>
    <w:pPr>
      <w:spacing w:before="120" w:after="0" w:line="240" w:lineRule="auto"/>
    </w:pPr>
    <w:rPr>
      <w:rFonts w:ascii="Times New Roman" w:hAnsi="Times New Roman" w:cs="Times New Roman"/>
      <w:sz w:val="24"/>
      <w:szCs w:val="24"/>
    </w:rPr>
  </w:style>
  <w:style w:type="paragraph" w:customStyle="1" w:styleId="transposition">
    <w:name w:val="transposition"/>
    <w:basedOn w:val="Normal"/>
    <w:pPr>
      <w:spacing w:before="120" w:after="0" w:line="240" w:lineRule="auto"/>
      <w:jc w:val="center"/>
    </w:pPr>
    <w:rPr>
      <w:rFonts w:ascii="Times New Roman" w:hAnsi="Times New Roman" w:cs="Times New Roman"/>
      <w:sz w:val="24"/>
      <w:szCs w:val="24"/>
    </w:rPr>
  </w:style>
  <w:style w:type="paragraph" w:customStyle="1" w:styleId="oj-addr">
    <w:name w:val="oj-addr"/>
    <w:basedOn w:val="Normal"/>
    <w:pPr>
      <w:spacing w:after="0" w:line="240" w:lineRule="auto"/>
      <w:jc w:val="both"/>
    </w:pPr>
    <w:rPr>
      <w:rFonts w:ascii="Times New Roman" w:hAnsi="Times New Roman" w:cs="Times New Roman"/>
      <w:sz w:val="24"/>
      <w:szCs w:val="24"/>
    </w:rPr>
  </w:style>
  <w:style w:type="paragraph" w:customStyle="1" w:styleId="oj-center">
    <w:name w:val="oj-center"/>
    <w:basedOn w:val="Normal"/>
    <w:pPr>
      <w:spacing w:before="120" w:after="0" w:line="240" w:lineRule="auto"/>
      <w:jc w:val="center"/>
    </w:pPr>
    <w:rPr>
      <w:rFonts w:ascii="Times New Roman" w:hAnsi="Times New Roman" w:cs="Times New Roman"/>
      <w:sz w:val="24"/>
      <w:szCs w:val="24"/>
    </w:rPr>
  </w:style>
  <w:style w:type="paragraph" w:customStyle="1" w:styleId="oj-doc-ti">
    <w:name w:val="oj-doc-ti"/>
    <w:basedOn w:val="Normal"/>
    <w:pPr>
      <w:spacing w:before="240" w:after="120" w:line="240" w:lineRule="auto"/>
      <w:jc w:val="center"/>
    </w:pPr>
    <w:rPr>
      <w:rFonts w:ascii="Times New Roman" w:hAnsi="Times New Roman" w:cs="Times New Roman"/>
      <w:b/>
      <w:bCs/>
      <w:sz w:val="24"/>
      <w:szCs w:val="24"/>
    </w:rPr>
  </w:style>
  <w:style w:type="paragraph" w:customStyle="1" w:styleId="oj-edition">
    <w:name w:val="oj-edition"/>
    <w:basedOn w:val="Normal"/>
    <w:pPr>
      <w:spacing w:before="120" w:after="120" w:line="240" w:lineRule="auto"/>
    </w:pPr>
    <w:rPr>
      <w:rFonts w:ascii="Times New Roman" w:hAnsi="Times New Roman" w:cs="Times New Roman"/>
      <w:sz w:val="24"/>
      <w:szCs w:val="24"/>
    </w:rPr>
  </w:style>
  <w:style w:type="paragraph" w:customStyle="1" w:styleId="oj-hd-date">
    <w:name w:val="oj-hd-date"/>
    <w:basedOn w:val="Normal"/>
    <w:pPr>
      <w:spacing w:before="120" w:after="120" w:line="240" w:lineRule="auto"/>
    </w:pPr>
    <w:rPr>
      <w:rFonts w:ascii="Times New Roman" w:hAnsi="Times New Roman" w:cs="Times New Roman"/>
      <w:sz w:val="24"/>
      <w:szCs w:val="24"/>
    </w:rPr>
  </w:style>
  <w:style w:type="paragraph" w:customStyle="1" w:styleId="oj-hd-lg">
    <w:name w:val="oj-hd-lg"/>
    <w:basedOn w:val="Normal"/>
    <w:pPr>
      <w:pBdr>
        <w:top w:val="single" w:sz="6" w:space="0" w:color="000000"/>
        <w:left w:val="single" w:sz="6" w:space="0" w:color="000000"/>
        <w:bottom w:val="single" w:sz="6" w:space="0" w:color="000000"/>
        <w:right w:val="single" w:sz="6" w:space="0" w:color="000000"/>
      </w:pBdr>
      <w:spacing w:before="120" w:after="120" w:line="240" w:lineRule="auto"/>
      <w:jc w:val="center"/>
    </w:pPr>
    <w:rPr>
      <w:rFonts w:ascii="Times New Roman" w:hAnsi="Times New Roman" w:cs="Times New Roman"/>
      <w:sz w:val="24"/>
      <w:szCs w:val="24"/>
    </w:rPr>
  </w:style>
  <w:style w:type="paragraph" w:customStyle="1" w:styleId="oj-hd-oj">
    <w:name w:val="oj-hd-oj"/>
    <w:basedOn w:val="Normal"/>
    <w:pPr>
      <w:spacing w:before="120" w:after="120" w:line="240" w:lineRule="auto"/>
      <w:jc w:val="right"/>
    </w:pPr>
    <w:rPr>
      <w:rFonts w:ascii="Times New Roman" w:hAnsi="Times New Roman" w:cs="Times New Roman"/>
      <w:sz w:val="24"/>
      <w:szCs w:val="24"/>
    </w:rPr>
  </w:style>
  <w:style w:type="paragraph" w:customStyle="1" w:styleId="oj-hd-ti">
    <w:name w:val="oj-hd-ti"/>
    <w:basedOn w:val="Normal"/>
    <w:pPr>
      <w:spacing w:before="120" w:after="120" w:line="240" w:lineRule="auto"/>
      <w:jc w:val="center"/>
    </w:pPr>
    <w:rPr>
      <w:rFonts w:ascii="Times New Roman" w:hAnsi="Times New Roman" w:cs="Times New Roman"/>
      <w:sz w:val="24"/>
      <w:szCs w:val="24"/>
    </w:rPr>
  </w:style>
  <w:style w:type="paragraph" w:customStyle="1" w:styleId="oj-image">
    <w:name w:val="oj-image"/>
    <w:basedOn w:val="Normal"/>
    <w:pPr>
      <w:spacing w:before="120" w:after="120" w:line="240" w:lineRule="auto"/>
      <w:jc w:val="center"/>
    </w:pPr>
    <w:rPr>
      <w:rFonts w:ascii="Times New Roman" w:hAnsi="Times New Roman" w:cs="Times New Roman"/>
      <w:sz w:val="24"/>
      <w:szCs w:val="24"/>
    </w:rPr>
  </w:style>
  <w:style w:type="paragraph" w:customStyle="1" w:styleId="oj-issn">
    <w:name w:val="oj-issn"/>
    <w:basedOn w:val="Normal"/>
    <w:pPr>
      <w:spacing w:before="240" w:after="120" w:line="240" w:lineRule="auto"/>
      <w:jc w:val="right"/>
    </w:pPr>
    <w:rPr>
      <w:rFonts w:ascii="Times New Roman" w:hAnsi="Times New Roman" w:cs="Times New Roman"/>
      <w:sz w:val="19"/>
      <w:szCs w:val="19"/>
    </w:rPr>
  </w:style>
  <w:style w:type="paragraph" w:customStyle="1" w:styleId="oj-lg">
    <w:name w:val="oj-lg"/>
    <w:basedOn w:val="Normal"/>
    <w:pPr>
      <w:pBdr>
        <w:top w:val="single" w:sz="6" w:space="10" w:color="000000"/>
        <w:left w:val="single" w:sz="6" w:space="10" w:color="000000"/>
        <w:bottom w:val="single" w:sz="6" w:space="10" w:color="000000"/>
        <w:right w:val="single" w:sz="6" w:space="10" w:color="000000"/>
      </w:pBdr>
      <w:spacing w:before="120" w:after="120" w:line="240" w:lineRule="auto"/>
      <w:jc w:val="center"/>
    </w:pPr>
    <w:rPr>
      <w:rFonts w:ascii="Times New Roman" w:hAnsi="Times New Roman" w:cs="Times New Roman"/>
      <w:b/>
      <w:bCs/>
      <w:sz w:val="58"/>
      <w:szCs w:val="58"/>
    </w:rPr>
  </w:style>
  <w:style w:type="paragraph" w:customStyle="1" w:styleId="oj-no-doc-c">
    <w:name w:val="oj-no-doc-c"/>
    <w:basedOn w:val="Normal"/>
    <w:pPr>
      <w:spacing w:before="120" w:after="120" w:line="240" w:lineRule="auto"/>
      <w:jc w:val="center"/>
    </w:pPr>
    <w:rPr>
      <w:rFonts w:ascii="Times New Roman" w:hAnsi="Times New Roman" w:cs="Times New Roman"/>
      <w:sz w:val="24"/>
      <w:szCs w:val="24"/>
    </w:rPr>
  </w:style>
  <w:style w:type="paragraph" w:customStyle="1" w:styleId="oj-normal">
    <w:name w:val="oj-normal"/>
    <w:basedOn w:val="Normal"/>
    <w:pPr>
      <w:spacing w:before="120" w:after="0" w:line="240" w:lineRule="auto"/>
      <w:jc w:val="both"/>
    </w:pPr>
    <w:rPr>
      <w:rFonts w:ascii="Times New Roman" w:hAnsi="Times New Roman" w:cs="Times New Roman"/>
      <w:sz w:val="24"/>
      <w:szCs w:val="24"/>
    </w:rPr>
  </w:style>
  <w:style w:type="paragraph" w:customStyle="1" w:styleId="oj-normal-center">
    <w:name w:val="oj-normal-center"/>
    <w:basedOn w:val="Normal"/>
    <w:pPr>
      <w:spacing w:before="120" w:after="0" w:line="240" w:lineRule="auto"/>
      <w:jc w:val="center"/>
    </w:pPr>
    <w:rPr>
      <w:rFonts w:ascii="Times New Roman" w:hAnsi="Times New Roman" w:cs="Times New Roman"/>
      <w:sz w:val="24"/>
      <w:szCs w:val="24"/>
    </w:rPr>
  </w:style>
  <w:style w:type="paragraph" w:customStyle="1" w:styleId="oj-normal-right">
    <w:name w:val="oj-normal-right"/>
    <w:basedOn w:val="Normal"/>
    <w:pPr>
      <w:spacing w:before="120" w:after="0" w:line="240" w:lineRule="auto"/>
      <w:jc w:val="right"/>
    </w:pPr>
    <w:rPr>
      <w:rFonts w:ascii="Times New Roman" w:hAnsi="Times New Roman" w:cs="Times New Roman"/>
      <w:sz w:val="24"/>
      <w:szCs w:val="24"/>
    </w:rPr>
  </w:style>
  <w:style w:type="paragraph" w:customStyle="1" w:styleId="oj-note">
    <w:name w:val="oj-note"/>
    <w:basedOn w:val="Normal"/>
    <w:pPr>
      <w:spacing w:before="60" w:after="60" w:line="240" w:lineRule="auto"/>
      <w:jc w:val="both"/>
    </w:pPr>
    <w:rPr>
      <w:rFonts w:ascii="Times New Roman" w:hAnsi="Times New Roman" w:cs="Times New Roman"/>
      <w:sz w:val="19"/>
      <w:szCs w:val="19"/>
    </w:rPr>
  </w:style>
  <w:style w:type="paragraph" w:customStyle="1" w:styleId="oj-separator">
    <w:name w:val="oj-separator"/>
    <w:basedOn w:val="Normal"/>
    <w:pPr>
      <w:spacing w:before="120" w:after="120" w:line="240" w:lineRule="auto"/>
      <w:jc w:val="center"/>
    </w:pPr>
    <w:rPr>
      <w:rFonts w:ascii="Times New Roman" w:hAnsi="Times New Roman" w:cs="Times New Roman"/>
      <w:sz w:val="24"/>
      <w:szCs w:val="24"/>
    </w:rPr>
  </w:style>
  <w:style w:type="paragraph" w:customStyle="1" w:styleId="oj-signatory">
    <w:name w:val="oj-signatory"/>
    <w:basedOn w:val="Normal"/>
    <w:pPr>
      <w:spacing w:before="60" w:after="60" w:line="240" w:lineRule="auto"/>
      <w:jc w:val="center"/>
    </w:pPr>
    <w:rPr>
      <w:rFonts w:ascii="Times New Roman" w:hAnsi="Times New Roman" w:cs="Times New Roman"/>
      <w:sz w:val="24"/>
      <w:szCs w:val="24"/>
    </w:rPr>
  </w:style>
  <w:style w:type="paragraph" w:customStyle="1" w:styleId="oj-sti-art">
    <w:name w:val="oj-sti-art"/>
    <w:basedOn w:val="Normal"/>
    <w:pPr>
      <w:spacing w:before="60" w:after="120" w:line="240" w:lineRule="auto"/>
      <w:jc w:val="center"/>
    </w:pPr>
    <w:rPr>
      <w:rFonts w:ascii="Times New Roman" w:hAnsi="Times New Roman" w:cs="Times New Roman"/>
      <w:b/>
      <w:bCs/>
      <w:sz w:val="24"/>
      <w:szCs w:val="24"/>
    </w:rPr>
  </w:style>
  <w:style w:type="paragraph" w:customStyle="1" w:styleId="oj-tbl-cod">
    <w:name w:val="oj-tbl-cod"/>
    <w:basedOn w:val="Normal"/>
    <w:pPr>
      <w:spacing w:before="60" w:after="60" w:line="240" w:lineRule="auto"/>
      <w:ind w:right="195"/>
      <w:jc w:val="center"/>
    </w:pPr>
    <w:rPr>
      <w:rFonts w:ascii="Times New Roman" w:hAnsi="Times New Roman" w:cs="Times New Roman"/>
    </w:rPr>
  </w:style>
  <w:style w:type="paragraph" w:customStyle="1" w:styleId="oj-tbl-hdr">
    <w:name w:val="oj-tbl-hdr"/>
    <w:basedOn w:val="Normal"/>
    <w:pPr>
      <w:spacing w:before="60" w:after="60" w:line="240" w:lineRule="auto"/>
      <w:ind w:right="195"/>
      <w:jc w:val="center"/>
    </w:pPr>
    <w:rPr>
      <w:rFonts w:ascii="Times New Roman" w:hAnsi="Times New Roman" w:cs="Times New Roman"/>
      <w:b/>
      <w:bCs/>
    </w:rPr>
  </w:style>
  <w:style w:type="paragraph" w:customStyle="1" w:styleId="oj-tbl-notcol">
    <w:name w:val="oj-tbl-notcol"/>
    <w:basedOn w:val="Normal"/>
    <w:pPr>
      <w:spacing w:before="60" w:after="60" w:line="240" w:lineRule="auto"/>
      <w:jc w:val="right"/>
    </w:pPr>
    <w:rPr>
      <w:rFonts w:ascii="Times New Roman" w:hAnsi="Times New Roman" w:cs="Times New Roman"/>
    </w:rPr>
  </w:style>
  <w:style w:type="paragraph" w:customStyle="1" w:styleId="oj-tbl-num">
    <w:name w:val="oj-tbl-num"/>
    <w:basedOn w:val="Normal"/>
    <w:pPr>
      <w:spacing w:before="60" w:after="60" w:line="240" w:lineRule="auto"/>
      <w:ind w:right="195"/>
      <w:jc w:val="right"/>
    </w:pPr>
    <w:rPr>
      <w:rFonts w:ascii="Times New Roman" w:hAnsi="Times New Roman" w:cs="Times New Roman"/>
    </w:rPr>
  </w:style>
  <w:style w:type="paragraph" w:customStyle="1" w:styleId="oj-tbl-txt">
    <w:name w:val="oj-tbl-txt"/>
    <w:basedOn w:val="Normal"/>
    <w:pPr>
      <w:spacing w:before="60" w:after="60" w:line="240" w:lineRule="auto"/>
    </w:pPr>
    <w:rPr>
      <w:rFonts w:ascii="Times New Roman" w:hAnsi="Times New Roman" w:cs="Times New Roman"/>
    </w:rPr>
  </w:style>
  <w:style w:type="paragraph" w:customStyle="1" w:styleId="oj-text-l">
    <w:name w:val="oj-text-l"/>
    <w:basedOn w:val="Normal"/>
    <w:pPr>
      <w:spacing w:before="60" w:after="60" w:line="240" w:lineRule="auto"/>
      <w:jc w:val="both"/>
    </w:pPr>
    <w:rPr>
      <w:rFonts w:ascii="Times New Roman" w:hAnsi="Times New Roman" w:cs="Times New Roman"/>
      <w:sz w:val="24"/>
      <w:szCs w:val="24"/>
    </w:rPr>
  </w:style>
  <w:style w:type="paragraph" w:customStyle="1" w:styleId="oj-ti-annotation">
    <w:name w:val="oj-ti-annotation"/>
    <w:basedOn w:val="Normal"/>
    <w:pPr>
      <w:spacing w:before="120" w:after="0" w:line="240" w:lineRule="auto"/>
    </w:pPr>
    <w:rPr>
      <w:rFonts w:ascii="Times New Roman" w:hAnsi="Times New Roman" w:cs="Times New Roman"/>
      <w:i/>
      <w:iCs/>
      <w:sz w:val="24"/>
      <w:szCs w:val="24"/>
    </w:rPr>
  </w:style>
  <w:style w:type="paragraph" w:customStyle="1" w:styleId="oj-ti-art">
    <w:name w:val="oj-ti-art"/>
    <w:basedOn w:val="Normal"/>
    <w:pPr>
      <w:spacing w:before="360" w:after="120" w:line="240" w:lineRule="auto"/>
      <w:jc w:val="center"/>
    </w:pPr>
    <w:rPr>
      <w:rFonts w:ascii="Times New Roman" w:hAnsi="Times New Roman" w:cs="Times New Roman"/>
      <w:i/>
      <w:iCs/>
      <w:sz w:val="24"/>
      <w:szCs w:val="24"/>
    </w:rPr>
  </w:style>
  <w:style w:type="paragraph" w:customStyle="1" w:styleId="oj-ti-coll">
    <w:name w:val="oj-ti-coll"/>
    <w:basedOn w:val="Normal"/>
    <w:pPr>
      <w:spacing w:before="120" w:after="120" w:line="240" w:lineRule="auto"/>
    </w:pPr>
    <w:rPr>
      <w:rFonts w:ascii="Times New Roman" w:hAnsi="Times New Roman" w:cs="Times New Roman"/>
      <w:sz w:val="29"/>
      <w:szCs w:val="29"/>
    </w:rPr>
  </w:style>
  <w:style w:type="paragraph" w:customStyle="1" w:styleId="oj-ti-doc-dur">
    <w:name w:val="oj-ti-doc-dur"/>
    <w:basedOn w:val="Normal"/>
    <w:pPr>
      <w:spacing w:before="180" w:after="120" w:line="240" w:lineRule="auto"/>
      <w:jc w:val="both"/>
    </w:pPr>
    <w:rPr>
      <w:rFonts w:ascii="Times New Roman" w:hAnsi="Times New Roman" w:cs="Times New Roman"/>
      <w:b/>
      <w:bCs/>
      <w:sz w:val="24"/>
      <w:szCs w:val="24"/>
    </w:rPr>
  </w:style>
  <w:style w:type="paragraph" w:customStyle="1" w:styleId="oj-ti-doc-dur-assoc">
    <w:name w:val="oj-ti-doc-dur-assoc"/>
    <w:basedOn w:val="Normal"/>
    <w:pPr>
      <w:spacing w:before="180" w:after="120" w:line="240" w:lineRule="auto"/>
      <w:jc w:val="both"/>
    </w:pPr>
    <w:rPr>
      <w:rFonts w:ascii="Times New Roman" w:hAnsi="Times New Roman" w:cs="Times New Roman"/>
      <w:b/>
      <w:bCs/>
      <w:sz w:val="24"/>
      <w:szCs w:val="24"/>
    </w:rPr>
  </w:style>
  <w:style w:type="paragraph" w:customStyle="1" w:styleId="oj-ti-doc-dur-num">
    <w:name w:val="oj-ti-doc-dur-num"/>
    <w:basedOn w:val="Normal"/>
    <w:pPr>
      <w:spacing w:before="180" w:after="0" w:line="240" w:lineRule="auto"/>
    </w:pPr>
    <w:rPr>
      <w:rFonts w:ascii="Times New Roman" w:hAnsi="Times New Roman" w:cs="Times New Roman"/>
      <w:b/>
      <w:bCs/>
      <w:sz w:val="24"/>
      <w:szCs w:val="24"/>
    </w:rPr>
  </w:style>
  <w:style w:type="paragraph" w:customStyle="1" w:styleId="oj-ti-doc-dur-star">
    <w:name w:val="oj-ti-doc-dur-star"/>
    <w:basedOn w:val="Normal"/>
    <w:pPr>
      <w:spacing w:before="180" w:after="120" w:line="240" w:lineRule="auto"/>
      <w:jc w:val="center"/>
    </w:pPr>
    <w:rPr>
      <w:rFonts w:ascii="Times New Roman" w:hAnsi="Times New Roman" w:cs="Times New Roman"/>
      <w:b/>
      <w:bCs/>
      <w:sz w:val="24"/>
      <w:szCs w:val="24"/>
    </w:rPr>
  </w:style>
  <w:style w:type="paragraph" w:customStyle="1" w:styleId="oj-ti-doc-eph">
    <w:name w:val="oj-ti-doc-eph"/>
    <w:basedOn w:val="Normal"/>
    <w:pPr>
      <w:spacing w:before="180" w:after="120" w:line="240" w:lineRule="auto"/>
      <w:jc w:val="both"/>
    </w:pPr>
    <w:rPr>
      <w:rFonts w:ascii="Times New Roman" w:hAnsi="Times New Roman" w:cs="Times New Roman"/>
      <w:sz w:val="24"/>
      <w:szCs w:val="24"/>
    </w:rPr>
  </w:style>
  <w:style w:type="paragraph" w:customStyle="1" w:styleId="oj-ti-grseq-1">
    <w:name w:val="oj-ti-grseq-1"/>
    <w:basedOn w:val="Normal"/>
    <w:pPr>
      <w:spacing w:before="240" w:after="120" w:line="240" w:lineRule="auto"/>
      <w:jc w:val="both"/>
    </w:pPr>
    <w:rPr>
      <w:rFonts w:ascii="Times New Roman" w:hAnsi="Times New Roman" w:cs="Times New Roman"/>
      <w:b/>
      <w:bCs/>
      <w:sz w:val="24"/>
      <w:szCs w:val="24"/>
    </w:rPr>
  </w:style>
  <w:style w:type="paragraph" w:customStyle="1" w:styleId="oj-ti-grseq-toc">
    <w:name w:val="oj-ti-grseq-toc"/>
    <w:basedOn w:val="Normal"/>
    <w:pPr>
      <w:spacing w:before="240" w:after="120" w:line="240" w:lineRule="auto"/>
      <w:jc w:val="center"/>
    </w:pPr>
    <w:rPr>
      <w:rFonts w:ascii="Times New Roman" w:hAnsi="Times New Roman" w:cs="Times New Roman"/>
      <w:i/>
      <w:iCs/>
      <w:sz w:val="24"/>
      <w:szCs w:val="24"/>
    </w:rPr>
  </w:style>
  <w:style w:type="paragraph" w:customStyle="1" w:styleId="oj-ti-oj-1">
    <w:name w:val="oj-ti-oj-1"/>
    <w:basedOn w:val="Normal"/>
    <w:pPr>
      <w:spacing w:before="120" w:after="0" w:line="240" w:lineRule="auto"/>
    </w:pPr>
    <w:rPr>
      <w:rFonts w:ascii="Times New Roman" w:hAnsi="Times New Roman" w:cs="Times New Roman"/>
      <w:b/>
      <w:bCs/>
      <w:sz w:val="58"/>
      <w:szCs w:val="58"/>
    </w:rPr>
  </w:style>
  <w:style w:type="paragraph" w:customStyle="1" w:styleId="oj-ti-oj-2">
    <w:name w:val="oj-ti-oj-2"/>
    <w:basedOn w:val="Normal"/>
    <w:pPr>
      <w:spacing w:before="120" w:after="120" w:line="240" w:lineRule="auto"/>
    </w:pPr>
    <w:rPr>
      <w:rFonts w:ascii="Times New Roman" w:hAnsi="Times New Roman" w:cs="Times New Roman"/>
      <w:sz w:val="38"/>
      <w:szCs w:val="38"/>
    </w:rPr>
  </w:style>
  <w:style w:type="paragraph" w:customStyle="1" w:styleId="oj-ti-oj-3">
    <w:name w:val="oj-ti-oj-3"/>
    <w:basedOn w:val="Normal"/>
    <w:pPr>
      <w:spacing w:before="120" w:after="0" w:line="240" w:lineRule="auto"/>
      <w:jc w:val="right"/>
    </w:pPr>
    <w:rPr>
      <w:rFonts w:ascii="Times New Roman" w:hAnsi="Times New Roman" w:cs="Times New Roman"/>
      <w:b/>
      <w:bCs/>
      <w:sz w:val="58"/>
      <w:szCs w:val="58"/>
    </w:rPr>
  </w:style>
  <w:style w:type="paragraph" w:customStyle="1" w:styleId="oj-ti-sect-1-n">
    <w:name w:val="oj-ti-sect-1-n"/>
    <w:basedOn w:val="Normal"/>
    <w:pPr>
      <w:spacing w:before="120" w:after="120" w:line="240" w:lineRule="auto"/>
    </w:pPr>
    <w:rPr>
      <w:rFonts w:ascii="Times New Roman" w:hAnsi="Times New Roman" w:cs="Times New Roman"/>
      <w:sz w:val="24"/>
      <w:szCs w:val="24"/>
    </w:rPr>
  </w:style>
  <w:style w:type="paragraph" w:customStyle="1" w:styleId="oj-ti-sect-1-t">
    <w:name w:val="oj-ti-sect-1-t"/>
    <w:basedOn w:val="Normal"/>
    <w:pPr>
      <w:spacing w:before="120" w:after="120" w:line="240" w:lineRule="auto"/>
    </w:pPr>
    <w:rPr>
      <w:rFonts w:ascii="Times New Roman" w:hAnsi="Times New Roman" w:cs="Times New Roman"/>
      <w:i/>
      <w:iCs/>
      <w:sz w:val="24"/>
      <w:szCs w:val="24"/>
    </w:rPr>
  </w:style>
  <w:style w:type="paragraph" w:customStyle="1" w:styleId="oj-ti-sect-2">
    <w:name w:val="oj-ti-sect-2"/>
    <w:basedOn w:val="Normal"/>
    <w:pPr>
      <w:spacing w:before="120" w:after="120" w:line="240" w:lineRule="auto"/>
    </w:pPr>
    <w:rPr>
      <w:rFonts w:ascii="Times New Roman" w:hAnsi="Times New Roman" w:cs="Times New Roman"/>
      <w:sz w:val="24"/>
      <w:szCs w:val="24"/>
    </w:rPr>
  </w:style>
  <w:style w:type="paragraph" w:customStyle="1" w:styleId="oj-ti-section-1">
    <w:name w:val="oj-ti-section-1"/>
    <w:basedOn w:val="Normal"/>
    <w:pPr>
      <w:spacing w:before="480" w:after="0" w:line="240" w:lineRule="auto"/>
      <w:jc w:val="center"/>
    </w:pPr>
    <w:rPr>
      <w:rFonts w:ascii="Times New Roman" w:hAnsi="Times New Roman" w:cs="Times New Roman"/>
      <w:b/>
      <w:bCs/>
      <w:sz w:val="24"/>
      <w:szCs w:val="24"/>
    </w:rPr>
  </w:style>
  <w:style w:type="paragraph" w:customStyle="1" w:styleId="oj-ti-section-2">
    <w:name w:val="oj-ti-section-2"/>
    <w:basedOn w:val="Normal"/>
    <w:pPr>
      <w:spacing w:before="75" w:after="120" w:line="240" w:lineRule="auto"/>
      <w:jc w:val="center"/>
    </w:pPr>
    <w:rPr>
      <w:rFonts w:ascii="Times New Roman" w:hAnsi="Times New Roman" w:cs="Times New Roman"/>
      <w:b/>
      <w:bCs/>
      <w:sz w:val="24"/>
      <w:szCs w:val="24"/>
    </w:rPr>
  </w:style>
  <w:style w:type="paragraph" w:customStyle="1" w:styleId="oj-ti-tbl">
    <w:name w:val="oj-ti-tbl"/>
    <w:basedOn w:val="Normal"/>
    <w:pPr>
      <w:spacing w:before="120" w:after="120" w:line="240" w:lineRule="auto"/>
      <w:jc w:val="center"/>
    </w:pPr>
    <w:rPr>
      <w:rFonts w:ascii="Times New Roman" w:hAnsi="Times New Roman" w:cs="Times New Roman"/>
      <w:sz w:val="24"/>
      <w:szCs w:val="24"/>
    </w:rPr>
  </w:style>
  <w:style w:type="paragraph" w:customStyle="1" w:styleId="oj-year-date">
    <w:name w:val="oj-year-date"/>
    <w:basedOn w:val="Normal"/>
    <w:pPr>
      <w:spacing w:before="120" w:after="120" w:line="240" w:lineRule="auto"/>
      <w:jc w:val="right"/>
    </w:pPr>
    <w:rPr>
      <w:rFonts w:ascii="Times New Roman" w:hAnsi="Times New Roman" w:cs="Times New Roman"/>
      <w:b/>
      <w:bCs/>
      <w:sz w:val="24"/>
      <w:szCs w:val="24"/>
    </w:rPr>
  </w:style>
  <w:style w:type="paragraph" w:customStyle="1" w:styleId="titledocument">
    <w:name w:val="titledocument"/>
    <w:basedOn w:val="Normal"/>
    <w:pPr>
      <w:spacing w:after="100" w:afterAutospacing="1" w:line="240" w:lineRule="auto"/>
    </w:pPr>
    <w:rPr>
      <w:rFonts w:ascii="Times New Roman" w:hAnsi="Times New Roman" w:cs="Times New Roman"/>
      <w:sz w:val="24"/>
      <w:szCs w:val="24"/>
    </w:rPr>
  </w:style>
  <w:style w:type="paragraph" w:customStyle="1" w:styleId="alertlicenseexpired">
    <w:name w:val="alertlicenseexpired"/>
    <w:basedOn w:val="Normal"/>
    <w:pPr>
      <w:shd w:val="clear" w:color="auto" w:fill="BB0404"/>
      <w:spacing w:before="100" w:beforeAutospacing="1" w:after="100" w:afterAutospacing="1" w:line="240" w:lineRule="auto"/>
      <w:jc w:val="center"/>
    </w:pPr>
    <w:rPr>
      <w:rFonts w:ascii="Times New Roman" w:hAnsi="Times New Roman" w:cs="Times New Roman"/>
      <w:b/>
      <w:bCs/>
      <w:color w:val="FFFFFF"/>
      <w:sz w:val="24"/>
      <w:szCs w:val="24"/>
    </w:rPr>
  </w:style>
  <w:style w:type="paragraph" w:customStyle="1" w:styleId="historyofdocument">
    <w:name w:val="historyofdocument"/>
    <w:basedOn w:val="Normal"/>
    <w:pPr>
      <w:spacing w:before="75" w:after="100" w:afterAutospacing="1" w:line="240" w:lineRule="auto"/>
    </w:pPr>
    <w:rPr>
      <w:rFonts w:ascii="Times New Roman" w:hAnsi="Times New Roman" w:cs="Times New Roman"/>
      <w:i/>
      <w:iCs/>
      <w:sz w:val="24"/>
      <w:szCs w:val="24"/>
    </w:rPr>
  </w:style>
  <w:style w:type="paragraph" w:customStyle="1" w:styleId="historyitemselected">
    <w:name w:val="historyitemselected"/>
    <w:basedOn w:val="Normal"/>
    <w:pPr>
      <w:spacing w:before="100" w:beforeAutospacing="1" w:after="100" w:afterAutospacing="1" w:line="240" w:lineRule="auto"/>
    </w:pPr>
    <w:rPr>
      <w:rFonts w:ascii="Times New Roman" w:hAnsi="Times New Roman" w:cs="Times New Roman"/>
      <w:b/>
      <w:bCs/>
      <w:color w:val="0086C6"/>
      <w:sz w:val="24"/>
      <w:szCs w:val="24"/>
    </w:rPr>
  </w:style>
  <w:style w:type="paragraph" w:customStyle="1" w:styleId="historyitemdisabled">
    <w:name w:val="historyitemdisabled"/>
    <w:basedOn w:val="Normal"/>
    <w:pPr>
      <w:spacing w:before="100" w:beforeAutospacing="1" w:after="100" w:afterAutospacing="1" w:line="240" w:lineRule="auto"/>
    </w:pPr>
    <w:rPr>
      <w:rFonts w:ascii="Times New Roman" w:hAnsi="Times New Roman" w:cs="Times New Roman"/>
      <w:color w:val="808080"/>
      <w:sz w:val="24"/>
      <w:szCs w:val="24"/>
    </w:rPr>
  </w:style>
  <w:style w:type="paragraph" w:customStyle="1" w:styleId="historyreference">
    <w:name w:val="historyreference"/>
    <w:basedOn w:val="Normal"/>
    <w:pPr>
      <w:spacing w:before="100" w:beforeAutospacing="1" w:after="100" w:afterAutospacing="1" w:line="240" w:lineRule="auto"/>
    </w:pPr>
    <w:rPr>
      <w:rFonts w:ascii="Times New Roman" w:hAnsi="Times New Roman" w:cs="Times New Roman"/>
      <w:sz w:val="24"/>
      <w:szCs w:val="24"/>
      <w:u w:val="single"/>
    </w:rPr>
  </w:style>
  <w:style w:type="paragraph" w:customStyle="1" w:styleId="prehistory">
    <w:name w:val="prehistory"/>
    <w:basedOn w:val="Normal"/>
    <w:pPr>
      <w:spacing w:before="75" w:after="0" w:line="240" w:lineRule="auto"/>
      <w:ind w:firstLine="1155"/>
    </w:pPr>
    <w:rPr>
      <w:rFonts w:ascii="Times New Roman" w:hAnsi="Times New Roman" w:cs="Times New Roman"/>
      <w:i/>
      <w:iCs/>
      <w:sz w:val="24"/>
      <w:szCs w:val="24"/>
    </w:rPr>
  </w:style>
  <w:style w:type="paragraph" w:customStyle="1" w:styleId="part">
    <w:name w:val="part"/>
    <w:basedOn w:val="Normal"/>
    <w:pPr>
      <w:spacing w:before="75" w:after="100" w:afterAutospacing="1" w:line="240" w:lineRule="auto"/>
    </w:pPr>
    <w:rPr>
      <w:rFonts w:ascii="Times New Roman" w:hAnsi="Times New Roman" w:cs="Times New Roman"/>
      <w:sz w:val="24"/>
      <w:szCs w:val="24"/>
    </w:rPr>
  </w:style>
  <w:style w:type="paragraph" w:customStyle="1" w:styleId="portion">
    <w:name w:val="portion"/>
    <w:basedOn w:val="Normal"/>
    <w:pPr>
      <w:spacing w:before="75" w:after="100" w:afterAutospacing="1" w:line="240" w:lineRule="auto"/>
    </w:pPr>
    <w:rPr>
      <w:rFonts w:ascii="Times New Roman" w:hAnsi="Times New Roman" w:cs="Times New Roman"/>
      <w:sz w:val="24"/>
      <w:szCs w:val="24"/>
    </w:rPr>
  </w:style>
  <w:style w:type="paragraph" w:customStyle="1" w:styleId="heading">
    <w:name w:val="heading"/>
    <w:basedOn w:val="Normal"/>
    <w:pPr>
      <w:spacing w:before="225" w:after="100" w:afterAutospacing="1" w:line="240" w:lineRule="auto"/>
    </w:pPr>
    <w:rPr>
      <w:rFonts w:ascii="Times New Roman" w:hAnsi="Times New Roman" w:cs="Times New Roman"/>
      <w:sz w:val="24"/>
      <w:szCs w:val="24"/>
    </w:rPr>
  </w:style>
  <w:style w:type="paragraph" w:customStyle="1" w:styleId="section">
    <w:name w:val="section"/>
    <w:basedOn w:val="Normal"/>
    <w:pPr>
      <w:spacing w:before="150" w:after="100" w:afterAutospacing="1" w:line="240" w:lineRule="auto"/>
    </w:pPr>
    <w:rPr>
      <w:rFonts w:ascii="Times New Roman" w:hAnsi="Times New Roman" w:cs="Times New Roman"/>
      <w:sz w:val="24"/>
      <w:szCs w:val="24"/>
    </w:rPr>
  </w:style>
  <w:style w:type="paragraph" w:customStyle="1" w:styleId="undersection">
    <w:name w:val="undersection"/>
    <w:basedOn w:val="Normal"/>
    <w:pPr>
      <w:spacing w:before="150" w:after="100" w:afterAutospacing="1" w:line="240" w:lineRule="auto"/>
    </w:pPr>
    <w:rPr>
      <w:rFonts w:ascii="Times New Roman" w:hAnsi="Times New Roman" w:cs="Times New Roman"/>
      <w:sz w:val="24"/>
      <w:szCs w:val="24"/>
    </w:rPr>
  </w:style>
  <w:style w:type="paragraph" w:customStyle="1" w:styleId="article">
    <w:name w:val="article"/>
    <w:basedOn w:val="Normal"/>
    <w:pPr>
      <w:spacing w:before="100" w:beforeAutospacing="1" w:after="120" w:line="240" w:lineRule="auto"/>
      <w:ind w:firstLine="1155"/>
      <w:jc w:val="both"/>
    </w:pPr>
    <w:rPr>
      <w:rFonts w:ascii="Times New Roman" w:hAnsi="Times New Roman" w:cs="Times New Roman"/>
      <w:sz w:val="24"/>
      <w:szCs w:val="24"/>
    </w:rPr>
  </w:style>
  <w:style w:type="paragraph" w:customStyle="1" w:styleId="articlerepealed">
    <w:name w:val="articlerepealed"/>
    <w:basedOn w:val="Normal"/>
    <w:pPr>
      <w:shd w:val="clear" w:color="auto" w:fill="F8F5E2"/>
      <w:spacing w:before="100" w:beforeAutospacing="1" w:after="120" w:line="240" w:lineRule="auto"/>
      <w:ind w:firstLine="1155"/>
      <w:jc w:val="both"/>
    </w:pPr>
    <w:rPr>
      <w:rFonts w:ascii="Times New Roman" w:hAnsi="Times New Roman" w:cs="Times New Roman"/>
      <w:sz w:val="24"/>
      <w:szCs w:val="24"/>
    </w:rPr>
  </w:style>
  <w:style w:type="paragraph" w:customStyle="1" w:styleId="articleformat">
    <w:name w:val="articleformat"/>
    <w:basedOn w:val="Normal"/>
    <w:pPr>
      <w:spacing w:before="100" w:beforeAutospacing="1" w:after="100" w:afterAutospacing="1" w:line="240" w:lineRule="auto"/>
    </w:pPr>
    <w:rPr>
      <w:rFonts w:ascii="Times New Roman" w:hAnsi="Times New Roman" w:cs="Times New Roman"/>
      <w:b/>
      <w:bCs/>
      <w:color w:val="FF0000"/>
      <w:sz w:val="24"/>
      <w:szCs w:val="24"/>
    </w:rPr>
  </w:style>
  <w:style w:type="paragraph" w:customStyle="1" w:styleId="postponedarticleedition">
    <w:name w:val="postponedarticleedition"/>
    <w:basedOn w:val="Normal"/>
    <w:pPr>
      <w:pBdr>
        <w:left w:val="single" w:sz="6" w:space="6" w:color="838383"/>
      </w:pBdr>
      <w:spacing w:before="100" w:beforeAutospacing="1" w:after="150" w:line="240" w:lineRule="auto"/>
      <w:ind w:left="1080" w:right="330"/>
      <w:jc w:val="both"/>
    </w:pPr>
    <w:rPr>
      <w:rFonts w:ascii="Times New Roman" w:hAnsi="Times New Roman" w:cs="Times New Roman"/>
      <w:i/>
      <w:iCs/>
      <w:color w:val="060606"/>
      <w:sz w:val="21"/>
      <w:szCs w:val="21"/>
    </w:rPr>
  </w:style>
  <w:style w:type="paragraph" w:customStyle="1" w:styleId="postponededitiontext">
    <w:name w:val="postponededitiontext"/>
    <w:basedOn w:val="Normal"/>
    <w:pPr>
      <w:spacing w:before="100" w:beforeAutospacing="1" w:after="120" w:line="240" w:lineRule="auto"/>
      <w:ind w:left="1080"/>
    </w:pPr>
    <w:rPr>
      <w:rFonts w:ascii="Times New Roman" w:hAnsi="Times New Roman" w:cs="Times New Roman"/>
      <w:b/>
      <w:bCs/>
      <w:i/>
      <w:iCs/>
      <w:color w:val="000000"/>
      <w:sz w:val="24"/>
      <w:szCs w:val="24"/>
      <w:u w:val="single"/>
    </w:rPr>
  </w:style>
  <w:style w:type="paragraph" w:customStyle="1" w:styleId="postponedtitle">
    <w:name w:val="postponedtitle"/>
    <w:basedOn w:val="Normal"/>
    <w:pPr>
      <w:spacing w:before="100" w:beforeAutospacing="1" w:after="150" w:line="240" w:lineRule="auto"/>
      <w:ind w:left="1080" w:right="330"/>
      <w:jc w:val="center"/>
      <w:textAlignment w:val="center"/>
    </w:pPr>
    <w:rPr>
      <w:rFonts w:ascii="Times New Roman" w:hAnsi="Times New Roman" w:cs="Times New Roman"/>
      <w:b/>
      <w:bCs/>
      <w:i/>
      <w:iCs/>
      <w:color w:val="060606"/>
      <w:sz w:val="24"/>
      <w:szCs w:val="24"/>
    </w:rPr>
  </w:style>
  <w:style w:type="paragraph" w:customStyle="1" w:styleId="additionaledicts">
    <w:name w:val="additionaledicts"/>
    <w:basedOn w:val="Normal"/>
    <w:pPr>
      <w:spacing w:before="75" w:after="100" w:afterAutospacing="1" w:line="240" w:lineRule="auto"/>
    </w:pPr>
    <w:rPr>
      <w:rFonts w:ascii="Times New Roman" w:hAnsi="Times New Roman" w:cs="Times New Roman"/>
      <w:sz w:val="24"/>
      <w:szCs w:val="24"/>
    </w:rPr>
  </w:style>
  <w:style w:type="paragraph" w:customStyle="1" w:styleId="additionaledictsarticle">
    <w:name w:val="additionaledictsarticle"/>
    <w:basedOn w:val="Normal"/>
    <w:pPr>
      <w:spacing w:before="100" w:beforeAutospacing="1" w:after="150" w:line="240" w:lineRule="auto"/>
      <w:ind w:firstLine="1155"/>
      <w:jc w:val="both"/>
    </w:pPr>
    <w:rPr>
      <w:rFonts w:ascii="Times New Roman" w:hAnsi="Times New Roman" w:cs="Times New Roman"/>
      <w:b/>
      <w:bCs/>
      <w:sz w:val="24"/>
      <w:szCs w:val="24"/>
    </w:rPr>
  </w:style>
  <w:style w:type="paragraph" w:customStyle="1" w:styleId="finaledicts">
    <w:name w:val="finaledicts"/>
    <w:basedOn w:val="Normal"/>
    <w:pPr>
      <w:spacing w:before="150" w:after="100" w:afterAutospacing="1" w:line="240" w:lineRule="auto"/>
    </w:pPr>
    <w:rPr>
      <w:rFonts w:ascii="Times New Roman" w:hAnsi="Times New Roman" w:cs="Times New Roman"/>
      <w:sz w:val="24"/>
      <w:szCs w:val="24"/>
    </w:rPr>
  </w:style>
  <w:style w:type="paragraph" w:customStyle="1" w:styleId="transitionalfinaledicts">
    <w:name w:val="transitionalfinaledicts"/>
    <w:basedOn w:val="Normal"/>
    <w:pPr>
      <w:spacing w:before="150" w:after="100" w:afterAutospacing="1" w:line="240" w:lineRule="auto"/>
    </w:pPr>
    <w:rPr>
      <w:rFonts w:ascii="Times New Roman" w:hAnsi="Times New Roman" w:cs="Times New Roman"/>
      <w:sz w:val="24"/>
      <w:szCs w:val="24"/>
    </w:rPr>
  </w:style>
  <w:style w:type="paragraph" w:customStyle="1" w:styleId="finaledictsarticle">
    <w:name w:val="finaledictsarticle"/>
    <w:basedOn w:val="Normal"/>
    <w:pPr>
      <w:spacing w:before="100" w:beforeAutospacing="1" w:after="150" w:line="240" w:lineRule="auto"/>
      <w:ind w:firstLine="1155"/>
      <w:jc w:val="both"/>
    </w:pPr>
    <w:rPr>
      <w:rFonts w:ascii="Times New Roman" w:hAnsi="Times New Roman" w:cs="Times New Roman"/>
      <w:sz w:val="24"/>
      <w:szCs w:val="24"/>
    </w:rPr>
  </w:style>
  <w:style w:type="paragraph" w:customStyle="1" w:styleId="endingtext">
    <w:name w:val="endingtext"/>
    <w:basedOn w:val="Normal"/>
    <w:pPr>
      <w:spacing w:before="100" w:beforeAutospacing="1" w:after="100" w:afterAutospacing="1" w:line="240" w:lineRule="auto"/>
      <w:ind w:firstLine="1155"/>
      <w:jc w:val="both"/>
    </w:pPr>
    <w:rPr>
      <w:rFonts w:ascii="Times New Roman" w:hAnsi="Times New Roman" w:cs="Times New Roman"/>
      <w:sz w:val="24"/>
      <w:szCs w:val="24"/>
    </w:rPr>
  </w:style>
  <w:style w:type="paragraph" w:customStyle="1" w:styleId="judgementtext">
    <w:name w:val="judgementtext"/>
    <w:basedOn w:val="Normal"/>
    <w:pPr>
      <w:spacing w:before="100" w:beforeAutospacing="1" w:after="100" w:afterAutospacing="1" w:line="240" w:lineRule="auto"/>
      <w:ind w:firstLine="1155"/>
      <w:jc w:val="both"/>
    </w:pPr>
    <w:rPr>
      <w:rFonts w:ascii="Times New Roman" w:hAnsi="Times New Roman" w:cs="Times New Roman"/>
      <w:sz w:val="24"/>
      <w:szCs w:val="24"/>
    </w:rPr>
  </w:style>
  <w:style w:type="paragraph" w:customStyle="1" w:styleId="judgementtextmateria">
    <w:name w:val="judgementtextmateria"/>
    <w:basedOn w:val="Normal"/>
    <w:pPr>
      <w:spacing w:before="100" w:beforeAutospacing="1" w:after="100" w:afterAutospacing="1" w:line="240" w:lineRule="auto"/>
      <w:ind w:firstLine="1155"/>
      <w:jc w:val="both"/>
    </w:pPr>
    <w:rPr>
      <w:rFonts w:ascii="Times New Roman" w:hAnsi="Times New Roman" w:cs="Times New Roman"/>
      <w:sz w:val="24"/>
      <w:szCs w:val="24"/>
    </w:rPr>
  </w:style>
  <w:style w:type="paragraph" w:customStyle="1" w:styleId="ecli">
    <w:name w:val="ecli"/>
    <w:basedOn w:val="Normal"/>
    <w:pPr>
      <w:spacing w:before="100" w:beforeAutospacing="1" w:after="120" w:line="240" w:lineRule="auto"/>
      <w:ind w:firstLine="1155"/>
      <w:jc w:val="both"/>
    </w:pPr>
    <w:rPr>
      <w:rFonts w:ascii="Times New Roman" w:hAnsi="Times New Roman" w:cs="Times New Roman"/>
      <w:b/>
      <w:bCs/>
      <w:sz w:val="28"/>
      <w:szCs w:val="28"/>
    </w:rPr>
  </w:style>
  <w:style w:type="paragraph" w:customStyle="1" w:styleId="samedocreference">
    <w:name w:val="samedocreference"/>
    <w:basedOn w:val="Normal"/>
    <w:pPr>
      <w:spacing w:before="100" w:beforeAutospacing="1" w:after="100" w:afterAutospacing="1" w:line="240" w:lineRule="auto"/>
    </w:pPr>
    <w:rPr>
      <w:rFonts w:ascii="Times New Roman" w:hAnsi="Times New Roman" w:cs="Times New Roman"/>
      <w:color w:val="8B0000"/>
      <w:sz w:val="24"/>
      <w:szCs w:val="24"/>
      <w:u w:val="single"/>
    </w:rPr>
  </w:style>
  <w:style w:type="paragraph" w:customStyle="1" w:styleId="samedocreferencedelete">
    <w:name w:val="samedocreferencedelete"/>
    <w:basedOn w:val="Normal"/>
    <w:pPr>
      <w:shd w:val="clear" w:color="auto" w:fill="FF0000"/>
      <w:spacing w:before="100" w:beforeAutospacing="1" w:after="100" w:afterAutospacing="1" w:line="240" w:lineRule="auto"/>
    </w:pPr>
    <w:rPr>
      <w:rFonts w:ascii="Times New Roman" w:hAnsi="Times New Roman" w:cs="Times New Roman"/>
      <w:color w:val="8B0000"/>
      <w:sz w:val="24"/>
      <w:szCs w:val="24"/>
      <w:u w:val="single"/>
    </w:rPr>
  </w:style>
  <w:style w:type="paragraph" w:customStyle="1" w:styleId="samedocreferenceupdate">
    <w:name w:val="samedocreferenceupdate"/>
    <w:basedOn w:val="Normal"/>
    <w:pPr>
      <w:shd w:val="clear" w:color="auto" w:fill="FFFF66"/>
      <w:spacing w:before="100" w:beforeAutospacing="1" w:after="100" w:afterAutospacing="1" w:line="240" w:lineRule="auto"/>
    </w:pPr>
    <w:rPr>
      <w:rFonts w:ascii="Times New Roman" w:hAnsi="Times New Roman" w:cs="Times New Roman"/>
      <w:color w:val="8B0000"/>
      <w:sz w:val="24"/>
      <w:szCs w:val="24"/>
      <w:u w:val="single"/>
    </w:rPr>
  </w:style>
  <w:style w:type="paragraph" w:customStyle="1" w:styleId="newdocreferencefootnote">
    <w:name w:val="newdocreferencefootnote"/>
    <w:basedOn w:val="Normal"/>
    <w:pPr>
      <w:spacing w:before="100" w:beforeAutospacing="1" w:after="100" w:afterAutospacing="1" w:line="240" w:lineRule="auto"/>
    </w:pPr>
    <w:rPr>
      <w:rFonts w:ascii="Times New Roman" w:hAnsi="Times New Roman" w:cs="Times New Roman"/>
      <w:color w:val="8B0000"/>
      <w:sz w:val="24"/>
      <w:szCs w:val="24"/>
      <w:u w:val="single"/>
    </w:rPr>
  </w:style>
  <w:style w:type="paragraph" w:customStyle="1" w:styleId="newdocreference">
    <w:name w:val="newdocreference"/>
    <w:basedOn w:val="Normal"/>
    <w:pPr>
      <w:spacing w:before="100" w:beforeAutospacing="1" w:after="100" w:afterAutospacing="1" w:line="240" w:lineRule="auto"/>
    </w:pPr>
    <w:rPr>
      <w:rFonts w:ascii="Times New Roman" w:hAnsi="Times New Roman" w:cs="Times New Roman"/>
      <w:color w:val="0000FF"/>
      <w:sz w:val="24"/>
      <w:szCs w:val="24"/>
      <w:u w:val="single"/>
    </w:rPr>
  </w:style>
  <w:style w:type="paragraph" w:customStyle="1" w:styleId="newdocreferenceamendment">
    <w:name w:val="newdocreferenceamendment"/>
    <w:basedOn w:val="Normal"/>
    <w:pPr>
      <w:spacing w:before="100" w:beforeAutospacing="1" w:after="100" w:afterAutospacing="1" w:line="240" w:lineRule="auto"/>
    </w:pPr>
    <w:rPr>
      <w:rFonts w:ascii="Times New Roman" w:hAnsi="Times New Roman" w:cs="Times New Roman"/>
      <w:color w:val="0000FF"/>
      <w:sz w:val="24"/>
      <w:szCs w:val="24"/>
      <w:u w:val="single"/>
    </w:rPr>
  </w:style>
  <w:style w:type="paragraph" w:customStyle="1" w:styleId="newdocreferenceproc">
    <w:name w:val="newdocreferenceproc"/>
    <w:basedOn w:val="Normal"/>
    <w:pPr>
      <w:spacing w:before="100" w:beforeAutospacing="1" w:after="100" w:afterAutospacing="1" w:line="240" w:lineRule="auto"/>
    </w:pPr>
    <w:rPr>
      <w:rFonts w:ascii="Times New Roman" w:hAnsi="Times New Roman" w:cs="Times New Roman"/>
      <w:color w:val="007F7F"/>
      <w:sz w:val="24"/>
      <w:szCs w:val="24"/>
      <w:u w:val="single"/>
    </w:rPr>
  </w:style>
  <w:style w:type="paragraph" w:customStyle="1" w:styleId="newdocreferenceblank">
    <w:name w:val="newdocreferenceblank"/>
    <w:basedOn w:val="Normal"/>
    <w:pPr>
      <w:spacing w:before="100" w:beforeAutospacing="1" w:after="100" w:afterAutospacing="1" w:line="240" w:lineRule="auto"/>
    </w:pPr>
    <w:rPr>
      <w:rFonts w:ascii="Times New Roman" w:hAnsi="Times New Roman" w:cs="Times New Roman"/>
      <w:color w:val="007F00"/>
      <w:sz w:val="24"/>
      <w:szCs w:val="24"/>
      <w:u w:val="single"/>
    </w:rPr>
  </w:style>
  <w:style w:type="paragraph" w:customStyle="1" w:styleId="newdocreferenceerror">
    <w:name w:val="newdocreferenceerror"/>
    <w:basedOn w:val="Normal"/>
    <w:pPr>
      <w:spacing w:before="100" w:beforeAutospacing="1" w:after="100" w:afterAutospacing="1" w:line="240" w:lineRule="auto"/>
    </w:pPr>
    <w:rPr>
      <w:rFonts w:ascii="Times New Roman" w:hAnsi="Times New Roman" w:cs="Times New Roman"/>
      <w:color w:val="FF0000"/>
      <w:sz w:val="24"/>
      <w:szCs w:val="24"/>
      <w:u w:val="single"/>
    </w:rPr>
  </w:style>
  <w:style w:type="paragraph" w:customStyle="1" w:styleId="newdocreferencedelete">
    <w:name w:val="newdocreferencedelete"/>
    <w:basedOn w:val="Normal"/>
    <w:pPr>
      <w:shd w:val="clear" w:color="auto" w:fill="FF0000"/>
      <w:spacing w:before="100" w:beforeAutospacing="1" w:after="100" w:afterAutospacing="1" w:line="240" w:lineRule="auto"/>
    </w:pPr>
    <w:rPr>
      <w:rFonts w:ascii="Times New Roman" w:hAnsi="Times New Roman" w:cs="Times New Roman"/>
      <w:color w:val="0000FF"/>
      <w:sz w:val="24"/>
      <w:szCs w:val="24"/>
      <w:u w:val="single"/>
    </w:rPr>
  </w:style>
  <w:style w:type="paragraph" w:customStyle="1" w:styleId="newdocreferenceupdate">
    <w:name w:val="newdocreferenceupdate"/>
    <w:basedOn w:val="Normal"/>
    <w:pPr>
      <w:shd w:val="clear" w:color="auto" w:fill="FFFF66"/>
      <w:spacing w:before="100" w:beforeAutospacing="1" w:after="100" w:afterAutospacing="1" w:line="240" w:lineRule="auto"/>
    </w:pPr>
    <w:rPr>
      <w:rFonts w:ascii="Times New Roman" w:hAnsi="Times New Roman" w:cs="Times New Roman"/>
      <w:color w:val="0000FF"/>
      <w:sz w:val="24"/>
      <w:szCs w:val="24"/>
      <w:u w:val="single"/>
    </w:rPr>
  </w:style>
  <w:style w:type="paragraph" w:customStyle="1" w:styleId="legaldocreference">
    <w:name w:val="legaldocreference"/>
    <w:basedOn w:val="Normal"/>
    <w:pPr>
      <w:spacing w:before="100" w:beforeAutospacing="1" w:after="100" w:afterAutospacing="1" w:line="240" w:lineRule="auto"/>
    </w:pPr>
    <w:rPr>
      <w:rFonts w:ascii="Times New Roman" w:hAnsi="Times New Roman" w:cs="Times New Roman"/>
      <w:color w:val="840084"/>
      <w:sz w:val="24"/>
      <w:szCs w:val="24"/>
      <w:u w:val="single"/>
    </w:rPr>
  </w:style>
  <w:style w:type="paragraph" w:customStyle="1" w:styleId="legalrefdoctitle">
    <w:name w:val="legalrefdoctitle"/>
    <w:basedOn w:val="Normal"/>
    <w:pPr>
      <w:spacing w:before="225" w:after="100" w:afterAutospacing="1" w:line="240" w:lineRule="auto"/>
    </w:pPr>
    <w:rPr>
      <w:rFonts w:ascii="Times New Roman" w:hAnsi="Times New Roman" w:cs="Times New Roman"/>
      <w:b/>
      <w:bCs/>
      <w:color w:val="0000FF"/>
      <w:sz w:val="26"/>
      <w:szCs w:val="26"/>
      <w:u w:val="single"/>
    </w:rPr>
  </w:style>
  <w:style w:type="paragraph" w:customStyle="1" w:styleId="legalrefdoctitlerepealed">
    <w:name w:val="legalrefdoctitlerepealed"/>
    <w:basedOn w:val="Normal"/>
    <w:pPr>
      <w:shd w:val="clear" w:color="auto" w:fill="F8F5E2"/>
      <w:spacing w:before="225" w:after="100" w:afterAutospacing="1" w:line="240" w:lineRule="auto"/>
    </w:pPr>
    <w:rPr>
      <w:rFonts w:ascii="Times New Roman" w:hAnsi="Times New Roman" w:cs="Times New Roman"/>
      <w:b/>
      <w:bCs/>
      <w:color w:val="0000FF"/>
      <w:sz w:val="26"/>
      <w:szCs w:val="26"/>
      <w:u w:val="single"/>
    </w:rPr>
  </w:style>
  <w:style w:type="paragraph" w:customStyle="1" w:styleId="legaldocreferenceopened">
    <w:name w:val="legaldocreferenceopened"/>
    <w:basedOn w:val="Normal"/>
    <w:pPr>
      <w:spacing w:before="100" w:beforeAutospacing="1" w:after="100" w:afterAutospacing="1" w:line="240" w:lineRule="auto"/>
    </w:pPr>
    <w:rPr>
      <w:rFonts w:ascii="Times New Roman" w:hAnsi="Times New Roman" w:cs="Times New Roman"/>
      <w:color w:val="840084"/>
      <w:sz w:val="24"/>
      <w:szCs w:val="24"/>
    </w:rPr>
  </w:style>
  <w:style w:type="paragraph" w:customStyle="1" w:styleId="legaldefarticle">
    <w:name w:val="legaldefarticle"/>
    <w:basedOn w:val="Normal"/>
    <w:pPr>
      <w:spacing w:before="300" w:after="100" w:afterAutospacing="1" w:line="240" w:lineRule="auto"/>
    </w:pPr>
    <w:rPr>
      <w:rFonts w:ascii="Times New Roman" w:hAnsi="Times New Roman" w:cs="Times New Roman"/>
      <w:sz w:val="24"/>
      <w:szCs w:val="24"/>
    </w:rPr>
  </w:style>
  <w:style w:type="paragraph" w:customStyle="1" w:styleId="error">
    <w:name w:val="error"/>
    <w:basedOn w:val="Normal"/>
    <w:pPr>
      <w:spacing w:before="100" w:beforeAutospacing="1" w:after="100" w:afterAutospacing="1" w:line="240" w:lineRule="auto"/>
    </w:pPr>
    <w:rPr>
      <w:rFonts w:ascii="Times New Roman" w:hAnsi="Times New Roman" w:cs="Times New Roman"/>
      <w:color w:val="FF0000"/>
      <w:sz w:val="24"/>
      <w:szCs w:val="24"/>
    </w:rPr>
  </w:style>
  <w:style w:type="paragraph" w:customStyle="1" w:styleId="def">
    <w:name w:val="def"/>
    <w:basedOn w:val="Normal"/>
    <w:pPr>
      <w:spacing w:after="0" w:line="240" w:lineRule="auto"/>
    </w:pPr>
    <w:rPr>
      <w:rFonts w:ascii="Times New Roman" w:hAnsi="Times New Roman" w:cs="Times New Roman"/>
      <w:sz w:val="24"/>
      <w:szCs w:val="24"/>
    </w:rPr>
  </w:style>
  <w:style w:type="paragraph" w:customStyle="1" w:styleId="deffix">
    <w:name w:val="deffix"/>
    <w:basedOn w:val="Normal"/>
    <w:pPr>
      <w:spacing w:after="0" w:line="240" w:lineRule="auto"/>
    </w:pPr>
    <w:rPr>
      <w:rFonts w:ascii="Times New Roman" w:hAnsi="Times New Roman" w:cs="Times New Roman"/>
      <w:sz w:val="24"/>
      <w:szCs w:val="24"/>
    </w:rPr>
  </w:style>
  <w:style w:type="paragraph" w:customStyle="1" w:styleId="searched0">
    <w:name w:val="searched0"/>
    <w:basedOn w:val="Normal"/>
    <w:pPr>
      <w:shd w:val="clear" w:color="auto" w:fill="FFFF66"/>
      <w:spacing w:before="100" w:beforeAutospacing="1" w:after="100" w:afterAutospacing="1" w:line="240" w:lineRule="auto"/>
    </w:pPr>
    <w:rPr>
      <w:rFonts w:ascii="Times New Roman" w:hAnsi="Times New Roman" w:cs="Times New Roman"/>
      <w:color w:val="000000"/>
      <w:sz w:val="24"/>
      <w:szCs w:val="24"/>
    </w:rPr>
  </w:style>
  <w:style w:type="paragraph" w:customStyle="1" w:styleId="picnotes">
    <w:name w:val="picnotes"/>
    <w:basedOn w:val="Normal"/>
    <w:pPr>
      <w:spacing w:before="100" w:beforeAutospacing="1" w:after="100" w:afterAutospacing="1" w:line="240" w:lineRule="auto"/>
    </w:pPr>
    <w:rPr>
      <w:rFonts w:ascii="Times New Roman" w:hAnsi="Times New Roman" w:cs="Times New Roman"/>
      <w:sz w:val="24"/>
      <w:szCs w:val="24"/>
    </w:rPr>
  </w:style>
  <w:style w:type="paragraph" w:customStyle="1" w:styleId="pichaseditions">
    <w:name w:val="pichaseditions"/>
    <w:basedOn w:val="Normal"/>
    <w:pPr>
      <w:spacing w:before="100" w:beforeAutospacing="1" w:after="100" w:afterAutospacing="1" w:line="240" w:lineRule="auto"/>
    </w:pPr>
    <w:rPr>
      <w:rFonts w:ascii="Times New Roman" w:hAnsi="Times New Roman" w:cs="Times New Roman"/>
      <w:sz w:val="24"/>
      <w:szCs w:val="24"/>
    </w:rPr>
  </w:style>
  <w:style w:type="paragraph" w:customStyle="1" w:styleId="itemeditions">
    <w:name w:val="itemeditions"/>
    <w:basedOn w:val="Normal"/>
    <w:pPr>
      <w:pBdr>
        <w:top w:val="threeDEngrave" w:sz="6" w:space="0" w:color="F5F0D4"/>
        <w:left w:val="threeDEngrave" w:sz="6" w:space="0" w:color="F5F0D4"/>
        <w:bottom w:val="threeDEngrave" w:sz="6" w:space="0" w:color="F5F0D4"/>
        <w:right w:val="threeDEngrave" w:sz="6" w:space="0" w:color="F5F0D4"/>
      </w:pBdr>
      <w:shd w:val="clear" w:color="auto" w:fill="FCF9E8"/>
      <w:spacing w:before="150" w:after="240" w:line="240" w:lineRule="auto"/>
      <w:textAlignment w:val="top"/>
    </w:pPr>
    <w:rPr>
      <w:rFonts w:ascii="Times New Roman" w:hAnsi="Times New Roman" w:cs="Times New Roman"/>
      <w:sz w:val="24"/>
      <w:szCs w:val="24"/>
    </w:rPr>
  </w:style>
  <w:style w:type="paragraph" w:customStyle="1" w:styleId="itemeditionstitle">
    <w:name w:val="itemeditionstitle"/>
    <w:basedOn w:val="Normal"/>
    <w:pPr>
      <w:shd w:val="clear" w:color="auto" w:fill="F2DC9A"/>
      <w:spacing w:after="0" w:line="240" w:lineRule="auto"/>
      <w:textAlignment w:val="top"/>
    </w:pPr>
    <w:rPr>
      <w:rFonts w:ascii="Times New Roman" w:hAnsi="Times New Roman" w:cs="Times New Roman"/>
      <w:sz w:val="24"/>
      <w:szCs w:val="24"/>
    </w:rPr>
  </w:style>
  <w:style w:type="paragraph" w:customStyle="1" w:styleId="itemeditionsbody">
    <w:name w:val="itemeditionsbody"/>
    <w:basedOn w:val="Normal"/>
    <w:pPr>
      <w:spacing w:before="75" w:after="75" w:line="240" w:lineRule="auto"/>
      <w:ind w:left="30" w:right="75"/>
      <w:textAlignment w:val="top"/>
    </w:pPr>
    <w:rPr>
      <w:rFonts w:ascii="Times New Roman" w:hAnsi="Times New Roman" w:cs="Times New Roman"/>
      <w:sz w:val="24"/>
      <w:szCs w:val="24"/>
    </w:rPr>
  </w:style>
  <w:style w:type="paragraph" w:customStyle="1" w:styleId="closeeditionsbutton">
    <w:name w:val="closeeditionsbutton"/>
    <w:basedOn w:val="Normal"/>
    <w:pPr>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picrefsfromacts">
    <w:name w:val="picrefsfromacts"/>
    <w:basedOn w:val="Normal"/>
    <w:pPr>
      <w:spacing w:before="100" w:beforeAutospacing="1" w:after="100" w:afterAutospacing="1" w:line="240" w:lineRule="auto"/>
    </w:pPr>
    <w:rPr>
      <w:rFonts w:ascii="Times New Roman" w:hAnsi="Times New Roman" w:cs="Times New Roman"/>
      <w:sz w:val="24"/>
      <w:szCs w:val="24"/>
    </w:rPr>
  </w:style>
  <w:style w:type="paragraph" w:customStyle="1" w:styleId="picrefsfrompractices">
    <w:name w:val="picrefsfrompractices"/>
    <w:basedOn w:val="Normal"/>
    <w:pPr>
      <w:spacing w:before="100" w:beforeAutospacing="1" w:after="100" w:afterAutospacing="1" w:line="240" w:lineRule="auto"/>
    </w:pPr>
    <w:rPr>
      <w:rFonts w:ascii="Times New Roman" w:hAnsi="Times New Roman" w:cs="Times New Roman"/>
      <w:sz w:val="24"/>
      <w:szCs w:val="24"/>
    </w:rPr>
  </w:style>
  <w:style w:type="paragraph" w:customStyle="1" w:styleId="picrefsfromexperts">
    <w:name w:val="picrefsfromexperts"/>
    <w:basedOn w:val="Normal"/>
    <w:pPr>
      <w:spacing w:before="100" w:beforeAutospacing="1" w:after="100" w:afterAutospacing="1" w:line="240" w:lineRule="auto"/>
    </w:pPr>
    <w:rPr>
      <w:rFonts w:ascii="Times New Roman" w:hAnsi="Times New Roman" w:cs="Times New Roman"/>
      <w:sz w:val="24"/>
      <w:szCs w:val="24"/>
    </w:rPr>
  </w:style>
  <w:style w:type="paragraph" w:customStyle="1" w:styleId="picrefsfrominvestigation">
    <w:name w:val="picrefsfrominvestigation"/>
    <w:basedOn w:val="Normal"/>
    <w:pPr>
      <w:spacing w:before="100" w:beforeAutospacing="1" w:after="100" w:afterAutospacing="1" w:line="240" w:lineRule="auto"/>
    </w:pPr>
    <w:rPr>
      <w:rFonts w:ascii="Times New Roman" w:hAnsi="Times New Roman" w:cs="Times New Roman"/>
      <w:sz w:val="24"/>
      <w:szCs w:val="24"/>
    </w:rPr>
  </w:style>
  <w:style w:type="paragraph" w:customStyle="1" w:styleId="picsubrefsfrompractices">
    <w:name w:val="picsubrefsfrompractices"/>
    <w:basedOn w:val="Normal"/>
    <w:pPr>
      <w:spacing w:before="100" w:beforeAutospacing="1" w:after="100" w:afterAutospacing="1" w:line="240" w:lineRule="auto"/>
    </w:pPr>
    <w:rPr>
      <w:rFonts w:ascii="Times New Roman" w:hAnsi="Times New Roman" w:cs="Times New Roman"/>
      <w:sz w:val="24"/>
      <w:szCs w:val="24"/>
    </w:rPr>
  </w:style>
  <w:style w:type="paragraph" w:customStyle="1" w:styleId="compareeditionsresult">
    <w:name w:val="compareeditionsresult"/>
    <w:basedOn w:val="Normal"/>
    <w:pPr>
      <w:shd w:val="clear" w:color="auto" w:fill="FCF9E8"/>
      <w:spacing w:before="30" w:after="30" w:line="240" w:lineRule="auto"/>
      <w:ind w:left="30" w:right="30"/>
    </w:pPr>
    <w:rPr>
      <w:rFonts w:ascii="Times New Roman" w:hAnsi="Times New Roman" w:cs="Times New Roman"/>
      <w:sz w:val="24"/>
      <w:szCs w:val="24"/>
    </w:rPr>
  </w:style>
  <w:style w:type="paragraph" w:customStyle="1" w:styleId="insertedtext">
    <w:name w:val="insertedtext"/>
    <w:basedOn w:val="Normal"/>
    <w:pPr>
      <w:spacing w:before="100" w:beforeAutospacing="1" w:after="100" w:afterAutospacing="1" w:line="240" w:lineRule="auto"/>
    </w:pPr>
    <w:rPr>
      <w:rFonts w:ascii="Times New Roman" w:hAnsi="Times New Roman" w:cs="Times New Roman"/>
      <w:color w:val="1057D8"/>
      <w:sz w:val="24"/>
      <w:szCs w:val="24"/>
    </w:rPr>
  </w:style>
  <w:style w:type="paragraph" w:customStyle="1" w:styleId="deletedtext">
    <w:name w:val="deletedtext"/>
    <w:basedOn w:val="Normal"/>
    <w:pPr>
      <w:spacing w:before="100" w:beforeAutospacing="1" w:after="100" w:afterAutospacing="1" w:line="240" w:lineRule="auto"/>
    </w:pPr>
    <w:rPr>
      <w:rFonts w:ascii="Times New Roman" w:hAnsi="Times New Roman" w:cs="Times New Roman"/>
      <w:strike/>
      <w:color w:val="FF0000"/>
      <w:sz w:val="24"/>
      <w:szCs w:val="24"/>
    </w:rPr>
  </w:style>
  <w:style w:type="paragraph" w:customStyle="1" w:styleId="table">
    <w:name w:val="table"/>
    <w:basedOn w:val="Normal"/>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hAnsi="Times New Roman" w:cs="Times New Roman"/>
      <w:sz w:val="24"/>
      <w:szCs w:val="24"/>
    </w:rPr>
  </w:style>
  <w:style w:type="paragraph" w:customStyle="1" w:styleId="ti-info">
    <w:name w:val="ti-info"/>
    <w:basedOn w:val="Normal"/>
    <w:pPr>
      <w:spacing w:before="100" w:beforeAutospacing="1" w:after="100" w:afterAutospacing="1" w:line="240" w:lineRule="auto"/>
    </w:pPr>
    <w:rPr>
      <w:rFonts w:ascii="Times New Roman" w:hAnsi="Times New Roman" w:cs="Times New Roman"/>
      <w:sz w:val="24"/>
      <w:szCs w:val="24"/>
      <w:u w:val="single"/>
    </w:rPr>
  </w:style>
  <w:style w:type="paragraph" w:customStyle="1" w:styleId="anonymous-disclaimer">
    <w:name w:val="anonymous-disclaimer"/>
    <w:basedOn w:val="Normal"/>
    <w:pPr>
      <w:pBdr>
        <w:top w:val="single" w:sz="6" w:space="12" w:color="000000"/>
        <w:left w:val="single" w:sz="6" w:space="12" w:color="000000"/>
        <w:bottom w:val="single" w:sz="6" w:space="12" w:color="000000"/>
        <w:right w:val="single" w:sz="6" w:space="12" w:color="000000"/>
      </w:pBdr>
      <w:spacing w:before="100" w:beforeAutospacing="1" w:after="100" w:afterAutospacing="1" w:line="240" w:lineRule="auto"/>
    </w:pPr>
    <w:rPr>
      <w:rFonts w:ascii="Times New Roman" w:hAnsi="Times New Roman" w:cs="Times New Roman"/>
      <w:b/>
      <w:bCs/>
      <w:sz w:val="24"/>
      <w:szCs w:val="24"/>
    </w:rPr>
  </w:style>
  <w:style w:type="paragraph" w:customStyle="1" w:styleId="oj-table">
    <w:name w:val="oj-table"/>
    <w:basedOn w:val="Normal"/>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hAnsi="Times New Roman" w:cs="Times New Roman"/>
      <w:sz w:val="24"/>
      <w:szCs w:val="24"/>
    </w:rPr>
  </w:style>
  <w:style w:type="paragraph" w:customStyle="1" w:styleId="oj-ti-info">
    <w:name w:val="oj-ti-info"/>
    <w:basedOn w:val="Normal"/>
    <w:pPr>
      <w:spacing w:before="100" w:beforeAutospacing="1" w:after="100" w:afterAutospacing="1" w:line="240" w:lineRule="auto"/>
    </w:pPr>
    <w:rPr>
      <w:rFonts w:ascii="Times New Roman" w:hAnsi="Times New Roman" w:cs="Times New Roman"/>
      <w:sz w:val="24"/>
      <w:szCs w:val="24"/>
      <w:u w:val="single"/>
    </w:rPr>
  </w:style>
  <w:style w:type="paragraph" w:customStyle="1" w:styleId="oj-enumeration-spacing">
    <w:name w:val="oj-enumeration-spacing"/>
    <w:basedOn w:val="Normal"/>
    <w:pPr>
      <w:spacing w:before="100" w:beforeAutospacing="1" w:after="240" w:line="240" w:lineRule="auto"/>
    </w:pPr>
    <w:rPr>
      <w:rFonts w:ascii="Times New Roman" w:hAnsi="Times New Roman" w:cs="Times New Roman"/>
      <w:sz w:val="24"/>
      <w:szCs w:val="24"/>
    </w:rPr>
  </w:style>
  <w:style w:type="paragraph" w:customStyle="1" w:styleId="oj-quotation-ti">
    <w:name w:val="oj-quotation-ti"/>
    <w:basedOn w:val="Normal"/>
    <w:pPr>
      <w:spacing w:before="100" w:beforeAutospacing="1" w:after="100" w:afterAutospacing="1" w:line="240" w:lineRule="auto"/>
    </w:pPr>
    <w:rPr>
      <w:rFonts w:ascii="Times New Roman" w:hAnsi="Times New Roman" w:cs="Times New Roman"/>
      <w:i/>
      <w:iCs/>
      <w:sz w:val="24"/>
      <w:szCs w:val="24"/>
    </w:rPr>
  </w:style>
  <w:style w:type="paragraph" w:customStyle="1" w:styleId="Title1">
    <w:name w:val="Title1"/>
    <w:basedOn w:val="Normal"/>
    <w:pPr>
      <w:spacing w:before="100" w:beforeAutospacing="1" w:after="100" w:afterAutospacing="1" w:line="240" w:lineRule="auto"/>
    </w:pPr>
    <w:rPr>
      <w:rFonts w:ascii="Times New Roman" w:hAnsi="Times New Roman" w:cs="Times New Roman"/>
      <w:sz w:val="24"/>
      <w:szCs w:val="24"/>
    </w:rPr>
  </w:style>
  <w:style w:type="paragraph" w:customStyle="1" w:styleId="titleupdate">
    <w:name w:val="titleupdate"/>
    <w:basedOn w:val="Normal"/>
    <w:pPr>
      <w:spacing w:before="100" w:beforeAutospacing="1" w:after="100" w:afterAutospacing="1" w:line="240" w:lineRule="auto"/>
    </w:pPr>
    <w:rPr>
      <w:rFonts w:ascii="Times New Roman" w:hAnsi="Times New Roman" w:cs="Times New Roman"/>
      <w:sz w:val="24"/>
      <w:szCs w:val="24"/>
    </w:rPr>
  </w:style>
  <w:style w:type="character" w:customStyle="1" w:styleId="bold">
    <w:name w:val="bold"/>
    <w:basedOn w:val="DefaultParagraphFont"/>
    <w:rPr>
      <w:b/>
      <w:bCs/>
    </w:rPr>
  </w:style>
  <w:style w:type="character" w:customStyle="1" w:styleId="italic">
    <w:name w:val="italic"/>
    <w:basedOn w:val="DefaultParagraphFont"/>
    <w:rPr>
      <w:i/>
      <w:iCs/>
    </w:rPr>
  </w:style>
  <w:style w:type="character" w:customStyle="1" w:styleId="sp-normal">
    <w:name w:val="sp-normal"/>
    <w:basedOn w:val="DefaultParagraphFont"/>
    <w:rPr>
      <w:b/>
      <w:bCs/>
      <w:i/>
      <w:iCs/>
    </w:rPr>
  </w:style>
  <w:style w:type="character" w:customStyle="1" w:styleId="sub">
    <w:name w:val="sub"/>
    <w:basedOn w:val="DefaultParagraphFont"/>
    <w:rPr>
      <w:sz w:val="17"/>
      <w:szCs w:val="17"/>
      <w:vertAlign w:val="subscript"/>
    </w:rPr>
  </w:style>
  <w:style w:type="character" w:customStyle="1" w:styleId="super">
    <w:name w:val="super"/>
    <w:basedOn w:val="DefaultParagraphFont"/>
    <w:rPr>
      <w:sz w:val="17"/>
      <w:szCs w:val="17"/>
      <w:vertAlign w:val="superscript"/>
    </w:rPr>
  </w:style>
  <w:style w:type="character" w:customStyle="1" w:styleId="stroke">
    <w:name w:val="stroke"/>
    <w:basedOn w:val="DefaultParagraphFont"/>
    <w:rPr>
      <w:strike/>
    </w:rPr>
  </w:style>
  <w:style w:type="character" w:customStyle="1" w:styleId="underline">
    <w:name w:val="underline"/>
    <w:basedOn w:val="DefaultParagraphFont"/>
    <w:rPr>
      <w:u w:val="single"/>
    </w:rPr>
  </w:style>
  <w:style w:type="character" w:customStyle="1" w:styleId="boldface">
    <w:name w:val="boldface"/>
    <w:basedOn w:val="DefaultParagraphFont"/>
    <w:rPr>
      <w:b/>
      <w:bCs/>
    </w:rPr>
  </w:style>
  <w:style w:type="character" w:customStyle="1" w:styleId="italics">
    <w:name w:val="italics"/>
    <w:basedOn w:val="DefaultParagraphFont"/>
    <w:rPr>
      <w:i/>
      <w:iCs/>
    </w:rPr>
  </w:style>
  <w:style w:type="character" w:customStyle="1" w:styleId="norm1">
    <w:name w:val="norm1"/>
    <w:basedOn w:val="DefaultParagraphFont"/>
    <w:rPr>
      <w:b w:val="0"/>
      <w:bCs w:val="0"/>
      <w:i w:val="0"/>
      <w:iCs w:val="0"/>
    </w:rPr>
  </w:style>
  <w:style w:type="character" w:customStyle="1" w:styleId="subscript">
    <w:name w:val="subscript"/>
    <w:basedOn w:val="DefaultParagraphFont"/>
    <w:rPr>
      <w:sz w:val="17"/>
      <w:szCs w:val="17"/>
      <w:vertAlign w:val="subscript"/>
    </w:rPr>
  </w:style>
  <w:style w:type="character" w:customStyle="1" w:styleId="superscript">
    <w:name w:val="superscript"/>
    <w:basedOn w:val="DefaultParagraphFont"/>
    <w:rPr>
      <w:sz w:val="17"/>
      <w:szCs w:val="17"/>
      <w:vertAlign w:val="superscript"/>
    </w:rPr>
  </w:style>
  <w:style w:type="character" w:customStyle="1" w:styleId="upper">
    <w:name w:val="upper"/>
    <w:basedOn w:val="DefaultParagraphFont"/>
    <w:rPr>
      <w:caps/>
    </w:rPr>
  </w:style>
  <w:style w:type="character" w:customStyle="1" w:styleId="oj-bold">
    <w:name w:val="oj-bold"/>
    <w:basedOn w:val="DefaultParagraphFont"/>
    <w:rPr>
      <w:b/>
      <w:bCs/>
    </w:rPr>
  </w:style>
  <w:style w:type="character" w:customStyle="1" w:styleId="oj-italic">
    <w:name w:val="oj-italic"/>
    <w:basedOn w:val="DefaultParagraphFont"/>
    <w:rPr>
      <w:i/>
      <w:iCs/>
    </w:rPr>
  </w:style>
  <w:style w:type="character" w:customStyle="1" w:styleId="oj-sp-normal">
    <w:name w:val="oj-sp-normal"/>
    <w:basedOn w:val="DefaultParagraphFont"/>
    <w:rPr>
      <w:b/>
      <w:bCs/>
      <w:i/>
      <w:iCs/>
    </w:rPr>
  </w:style>
  <w:style w:type="character" w:customStyle="1" w:styleId="oj-sub">
    <w:name w:val="oj-sub"/>
    <w:basedOn w:val="DefaultParagraphFont"/>
    <w:rPr>
      <w:sz w:val="17"/>
      <w:szCs w:val="17"/>
      <w:vertAlign w:val="subscript"/>
    </w:rPr>
  </w:style>
  <w:style w:type="character" w:customStyle="1" w:styleId="oj-super">
    <w:name w:val="oj-super"/>
    <w:basedOn w:val="DefaultParagraphFont"/>
    <w:rPr>
      <w:sz w:val="17"/>
      <w:szCs w:val="17"/>
      <w:vertAlign w:val="superscript"/>
    </w:rPr>
  </w:style>
  <w:style w:type="character" w:customStyle="1" w:styleId="oj-stroke">
    <w:name w:val="oj-stroke"/>
    <w:basedOn w:val="DefaultParagraphFont"/>
    <w:rPr>
      <w:strike/>
    </w:rPr>
  </w:style>
  <w:style w:type="character" w:customStyle="1" w:styleId="oj-underline">
    <w:name w:val="oj-underline"/>
    <w:basedOn w:val="DefaultParagraphFont"/>
    <w:rPr>
      <w:u w:val="single"/>
    </w:rPr>
  </w:style>
  <w:style w:type="paragraph" w:customStyle="1" w:styleId="title10">
    <w:name w:val="title1"/>
    <w:basedOn w:val="Normal"/>
    <w:pPr>
      <w:spacing w:before="100" w:beforeAutospacing="1" w:after="100" w:afterAutospacing="1" w:line="240" w:lineRule="auto"/>
      <w:jc w:val="center"/>
      <w:textAlignment w:val="center"/>
    </w:pPr>
    <w:rPr>
      <w:rFonts w:ascii="Times New Roman" w:hAnsi="Times New Roman" w:cs="Times New Roman"/>
      <w:b/>
      <w:bCs/>
      <w:sz w:val="30"/>
      <w:szCs w:val="30"/>
    </w:rPr>
  </w:style>
  <w:style w:type="paragraph" w:customStyle="1" w:styleId="titleupdate1">
    <w:name w:val="titleupdate1"/>
    <w:basedOn w:val="Normal"/>
    <w:pPr>
      <w:shd w:val="clear" w:color="auto" w:fill="FFFF66"/>
      <w:spacing w:before="100" w:beforeAutospacing="1" w:after="100" w:afterAutospacing="1" w:line="240" w:lineRule="auto"/>
      <w:jc w:val="center"/>
      <w:textAlignment w:val="center"/>
    </w:pPr>
    <w:rPr>
      <w:rFonts w:ascii="Times New Roman" w:hAnsi="Times New Roman" w:cs="Times New Roman"/>
      <w:b/>
      <w:bCs/>
      <w:sz w:val="30"/>
      <w:szCs w:val="30"/>
    </w:rPr>
  </w:style>
  <w:style w:type="paragraph" w:customStyle="1" w:styleId="title2">
    <w:name w:val="title2"/>
    <w:basedOn w:val="Normal"/>
    <w:pPr>
      <w:spacing w:before="100" w:beforeAutospacing="1" w:after="100" w:afterAutospacing="1" w:line="240" w:lineRule="auto"/>
      <w:ind w:firstLine="1155"/>
      <w:jc w:val="both"/>
    </w:pPr>
    <w:rPr>
      <w:rFonts w:ascii="Times New Roman" w:hAnsi="Times New Roman" w:cs="Times New Roman"/>
      <w:i/>
      <w:iCs/>
      <w:sz w:val="24"/>
      <w:szCs w:val="24"/>
    </w:rPr>
  </w:style>
  <w:style w:type="paragraph" w:customStyle="1" w:styleId="historyreference1">
    <w:name w:val="historyreference1"/>
    <w:basedOn w:val="Normal"/>
    <w:pPr>
      <w:spacing w:before="100" w:beforeAutospacing="1" w:after="100" w:afterAutospacing="1" w:line="240" w:lineRule="auto"/>
    </w:pPr>
    <w:rPr>
      <w:rFonts w:ascii="Times New Roman" w:hAnsi="Times New Roman" w:cs="Times New Roman"/>
      <w:i/>
      <w:iCs/>
      <w:sz w:val="24"/>
      <w:szCs w:val="24"/>
    </w:rPr>
  </w:style>
  <w:style w:type="paragraph" w:customStyle="1" w:styleId="historyreference2">
    <w:name w:val="historyreference2"/>
    <w:basedOn w:val="Normal"/>
    <w:pPr>
      <w:spacing w:before="100" w:beforeAutospacing="1" w:after="100" w:afterAutospacing="1" w:line="240" w:lineRule="auto"/>
    </w:pPr>
    <w:rPr>
      <w:rFonts w:ascii="Times New Roman" w:hAnsi="Times New Roman" w:cs="Times New Roman"/>
      <w:b/>
      <w:bCs/>
      <w:color w:val="06669B"/>
      <w:sz w:val="24"/>
      <w:szCs w:val="24"/>
      <w:u w:val="single"/>
    </w:rPr>
  </w:style>
  <w:style w:type="paragraph" w:customStyle="1" w:styleId="title3">
    <w:name w:val="title3"/>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4">
    <w:name w:val="title4"/>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5">
    <w:name w:val="title5"/>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6">
    <w:name w:val="title6"/>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7">
    <w:name w:val="title7"/>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8">
    <w:name w:val="title8"/>
    <w:basedOn w:val="Normal"/>
    <w:pPr>
      <w:spacing w:before="100" w:beforeAutospacing="1" w:after="100" w:afterAutospacing="1" w:line="240" w:lineRule="auto"/>
      <w:ind w:firstLine="1155"/>
    </w:pPr>
    <w:rPr>
      <w:rFonts w:ascii="Times New Roman" w:hAnsi="Times New Roman" w:cs="Times New Roman"/>
      <w:b/>
      <w:bCs/>
      <w:sz w:val="24"/>
      <w:szCs w:val="24"/>
    </w:rPr>
  </w:style>
  <w:style w:type="paragraph" w:customStyle="1" w:styleId="title9">
    <w:name w:val="title9"/>
    <w:basedOn w:val="Normal"/>
    <w:pPr>
      <w:spacing w:before="100" w:beforeAutospacing="1" w:after="100" w:afterAutospacing="1" w:line="240" w:lineRule="auto"/>
    </w:pPr>
    <w:rPr>
      <w:rFonts w:ascii="Times New Roman" w:hAnsi="Times New Roman" w:cs="Times New Roman"/>
      <w:b/>
      <w:bCs/>
      <w:sz w:val="21"/>
      <w:szCs w:val="21"/>
    </w:rPr>
  </w:style>
  <w:style w:type="paragraph" w:customStyle="1" w:styleId="title100">
    <w:name w:val="title10"/>
    <w:basedOn w:val="Normal"/>
    <w:pP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title11">
    <w:name w:val="title11"/>
    <w:basedOn w:val="Normal"/>
    <w:pPr>
      <w:spacing w:before="100" w:beforeAutospacing="1" w:after="100" w:afterAutospacing="1" w:line="240" w:lineRule="auto"/>
    </w:pPr>
    <w:rPr>
      <w:rFonts w:ascii="Times New Roman" w:hAnsi="Times New Roman" w:cs="Times New Roman"/>
      <w:sz w:val="24"/>
      <w:szCs w:val="24"/>
    </w:rPr>
  </w:style>
  <w:style w:type="paragraph" w:customStyle="1" w:styleId="title12">
    <w:name w:val="title12"/>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13">
    <w:name w:val="title13"/>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14">
    <w:name w:val="title14"/>
    <w:basedOn w:val="Normal"/>
    <w:pPr>
      <w:spacing w:before="100" w:beforeAutospacing="1" w:after="100" w:afterAutospacing="1" w:line="240" w:lineRule="auto"/>
      <w:ind w:left="600" w:right="600"/>
    </w:pPr>
    <w:rPr>
      <w:rFonts w:ascii="Times New Roman" w:hAnsi="Times New Roman" w:cs="Times New Roman"/>
      <w:b/>
      <w:bCs/>
      <w:sz w:val="24"/>
      <w:szCs w:val="24"/>
    </w:rPr>
  </w:style>
  <w:style w:type="paragraph" w:customStyle="1" w:styleId="title15">
    <w:name w:val="title15"/>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16">
    <w:name w:val="title16"/>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17">
    <w:name w:val="title17"/>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character" w:customStyle="1" w:styleId="norm2">
    <w:name w:val="norm2"/>
    <w:basedOn w:val="DefaultParagraphFont"/>
    <w:rPr>
      <w:b w:val="0"/>
      <w:bCs w:val="0"/>
      <w:i w:val="0"/>
      <w:iCs w:val="0"/>
    </w:rPr>
  </w:style>
  <w:style w:type="paragraph" w:customStyle="1" w:styleId="titleupdate2">
    <w:name w:val="titleupdate2"/>
    <w:basedOn w:val="Normal"/>
    <w:pPr>
      <w:shd w:val="clear" w:color="auto" w:fill="FFFF66"/>
      <w:spacing w:before="100" w:beforeAutospacing="1" w:after="100" w:afterAutospacing="1" w:line="240" w:lineRule="auto"/>
      <w:jc w:val="center"/>
      <w:textAlignment w:val="center"/>
    </w:pPr>
    <w:rPr>
      <w:rFonts w:ascii="Times New Roman" w:hAnsi="Times New Roman" w:cs="Times New Roman"/>
      <w:b/>
      <w:bCs/>
      <w:sz w:val="30"/>
      <w:szCs w:val="30"/>
    </w:rPr>
  </w:style>
  <w:style w:type="paragraph" w:customStyle="1" w:styleId="historyreference3">
    <w:name w:val="historyreference3"/>
    <w:basedOn w:val="Normal"/>
    <w:pPr>
      <w:spacing w:before="100" w:beforeAutospacing="1" w:after="100" w:afterAutospacing="1" w:line="240" w:lineRule="auto"/>
    </w:pPr>
    <w:rPr>
      <w:rFonts w:ascii="Times New Roman" w:hAnsi="Times New Roman" w:cs="Times New Roman"/>
      <w:i/>
      <w:iCs/>
      <w:sz w:val="24"/>
      <w:szCs w:val="24"/>
    </w:rPr>
  </w:style>
  <w:style w:type="paragraph" w:customStyle="1" w:styleId="historyreference4">
    <w:name w:val="historyreference4"/>
    <w:basedOn w:val="Normal"/>
    <w:pPr>
      <w:spacing w:before="100" w:beforeAutospacing="1" w:after="100" w:afterAutospacing="1" w:line="240" w:lineRule="auto"/>
    </w:pPr>
    <w:rPr>
      <w:rFonts w:ascii="Times New Roman" w:hAnsi="Times New Roman" w:cs="Times New Roman"/>
      <w:b/>
      <w:bCs/>
      <w:color w:val="06669B"/>
      <w:sz w:val="24"/>
      <w:szCs w:val="24"/>
      <w:u w:val="single"/>
    </w:rPr>
  </w:style>
  <w:style w:type="paragraph" w:customStyle="1" w:styleId="title20">
    <w:name w:val="title20"/>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21">
    <w:name w:val="title21"/>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22">
    <w:name w:val="title22"/>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23">
    <w:name w:val="title23"/>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24">
    <w:name w:val="title24"/>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25">
    <w:name w:val="title25"/>
    <w:basedOn w:val="Normal"/>
    <w:pPr>
      <w:spacing w:after="0" w:line="240" w:lineRule="auto"/>
      <w:ind w:firstLine="1155"/>
    </w:pPr>
    <w:rPr>
      <w:rFonts w:ascii="Times New Roman" w:hAnsi="Times New Roman" w:cs="Times New Roman"/>
      <w:b/>
      <w:bCs/>
      <w:sz w:val="24"/>
      <w:szCs w:val="24"/>
    </w:rPr>
  </w:style>
  <w:style w:type="paragraph" w:customStyle="1" w:styleId="title26">
    <w:name w:val="title26"/>
    <w:basedOn w:val="Normal"/>
    <w:pPr>
      <w:spacing w:after="0" w:line="240" w:lineRule="auto"/>
    </w:pPr>
    <w:rPr>
      <w:rFonts w:ascii="Times New Roman" w:hAnsi="Times New Roman" w:cs="Times New Roman"/>
      <w:b/>
      <w:bCs/>
      <w:sz w:val="21"/>
      <w:szCs w:val="21"/>
    </w:rPr>
  </w:style>
  <w:style w:type="paragraph" w:customStyle="1" w:styleId="title27">
    <w:name w:val="title27"/>
    <w:basedOn w:val="Normal"/>
    <w:pP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title28">
    <w:name w:val="title28"/>
    <w:basedOn w:val="Normal"/>
    <w:pPr>
      <w:spacing w:after="0" w:line="240" w:lineRule="auto"/>
    </w:pPr>
    <w:rPr>
      <w:rFonts w:ascii="Times New Roman" w:hAnsi="Times New Roman" w:cs="Times New Roman"/>
      <w:sz w:val="24"/>
      <w:szCs w:val="24"/>
    </w:rPr>
  </w:style>
  <w:style w:type="paragraph" w:customStyle="1" w:styleId="title29">
    <w:name w:val="title29"/>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30">
    <w:name w:val="title30"/>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31">
    <w:name w:val="title31"/>
    <w:basedOn w:val="Normal"/>
    <w:pPr>
      <w:spacing w:after="0" w:line="240" w:lineRule="auto"/>
      <w:ind w:left="600" w:right="600"/>
    </w:pPr>
    <w:rPr>
      <w:rFonts w:ascii="Times New Roman" w:hAnsi="Times New Roman" w:cs="Times New Roman"/>
      <w:b/>
      <w:bCs/>
      <w:sz w:val="24"/>
      <w:szCs w:val="24"/>
    </w:rPr>
  </w:style>
  <w:style w:type="paragraph" w:customStyle="1" w:styleId="title32">
    <w:name w:val="title32"/>
    <w:basedOn w:val="Normal"/>
    <w:pPr>
      <w:spacing w:after="0" w:line="240" w:lineRule="auto"/>
      <w:jc w:val="center"/>
      <w:textAlignment w:val="center"/>
    </w:pPr>
    <w:rPr>
      <w:rFonts w:ascii="Times New Roman" w:hAnsi="Times New Roman" w:cs="Times New Roman"/>
      <w:b/>
      <w:bCs/>
      <w:sz w:val="26"/>
      <w:szCs w:val="26"/>
    </w:rPr>
  </w:style>
  <w:style w:type="paragraph" w:customStyle="1" w:styleId="title33">
    <w:name w:val="title33"/>
    <w:basedOn w:val="Normal"/>
    <w:pPr>
      <w:spacing w:after="0" w:line="240" w:lineRule="auto"/>
      <w:jc w:val="center"/>
      <w:textAlignment w:val="center"/>
    </w:pPr>
    <w:rPr>
      <w:rFonts w:ascii="Times New Roman" w:hAnsi="Times New Roman" w:cs="Times New Roman"/>
      <w:b/>
      <w:bCs/>
      <w:sz w:val="26"/>
      <w:szCs w:val="26"/>
    </w:rPr>
  </w:style>
  <w:style w:type="paragraph" w:customStyle="1" w:styleId="title34">
    <w:name w:val="title34"/>
    <w:basedOn w:val="Normal"/>
    <w:pPr>
      <w:spacing w:after="0" w:line="240" w:lineRule="auto"/>
      <w:jc w:val="center"/>
      <w:textAlignment w:val="center"/>
    </w:pPr>
    <w:rPr>
      <w:rFonts w:ascii="Times New Roman" w:hAnsi="Times New Roman" w:cs="Times New Roman"/>
      <w:b/>
      <w:bCs/>
      <w:sz w:val="26"/>
      <w:szCs w:val="26"/>
    </w:rPr>
  </w:style>
  <w:style w:type="paragraph" w:styleId="ListParagraph">
    <w:name w:val="List Paragraph"/>
    <w:basedOn w:val="Normal"/>
    <w:uiPriority w:val="34"/>
    <w:qFormat/>
    <w:rsid w:val="00EA244B"/>
    <w:pPr>
      <w:ind w:left="720"/>
      <w:contextualSpacing/>
    </w:pPr>
  </w:style>
  <w:style w:type="paragraph" w:styleId="Header">
    <w:name w:val="header"/>
    <w:basedOn w:val="Normal"/>
    <w:link w:val="HeaderChar"/>
    <w:uiPriority w:val="99"/>
    <w:unhideWhenUsed/>
    <w:rsid w:val="00490C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490CB8"/>
  </w:style>
  <w:style w:type="paragraph" w:styleId="Footer">
    <w:name w:val="footer"/>
    <w:basedOn w:val="Normal"/>
    <w:link w:val="FooterChar"/>
    <w:uiPriority w:val="99"/>
    <w:unhideWhenUsed/>
    <w:rsid w:val="00490C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490CB8"/>
  </w:style>
  <w:style w:type="paragraph" w:styleId="BalloonText">
    <w:name w:val="Balloon Text"/>
    <w:basedOn w:val="Normal"/>
    <w:link w:val="BalloonTextChar"/>
    <w:uiPriority w:val="99"/>
    <w:semiHidden/>
    <w:unhideWhenUsed/>
    <w:rsid w:val="001F17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17D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578342">
      <w:bodyDiv w:val="1"/>
      <w:marLeft w:val="390"/>
      <w:marRight w:val="390"/>
      <w:marTop w:val="0"/>
      <w:marBottom w:val="0"/>
      <w:divBdr>
        <w:top w:val="none" w:sz="0" w:space="0" w:color="auto"/>
        <w:left w:val="none" w:sz="0" w:space="0" w:color="auto"/>
        <w:bottom w:val="none" w:sz="0" w:space="0" w:color="auto"/>
        <w:right w:val="none" w:sz="0" w:space="0" w:color="auto"/>
      </w:divBdr>
      <w:divsChild>
        <w:div w:id="970407227">
          <w:marLeft w:val="0"/>
          <w:marRight w:val="0"/>
          <w:marTop w:val="0"/>
          <w:marBottom w:val="120"/>
          <w:divBdr>
            <w:top w:val="none" w:sz="0" w:space="0" w:color="auto"/>
            <w:left w:val="none" w:sz="0" w:space="0" w:color="auto"/>
            <w:bottom w:val="none" w:sz="0" w:space="0" w:color="auto"/>
            <w:right w:val="none" w:sz="0" w:space="0" w:color="auto"/>
          </w:divBdr>
          <w:divsChild>
            <w:div w:id="619148632">
              <w:marLeft w:val="0"/>
              <w:marRight w:val="0"/>
              <w:marTop w:val="0"/>
              <w:marBottom w:val="0"/>
              <w:divBdr>
                <w:top w:val="none" w:sz="0" w:space="0" w:color="auto"/>
                <w:left w:val="none" w:sz="0" w:space="0" w:color="auto"/>
                <w:bottom w:val="none" w:sz="0" w:space="0" w:color="auto"/>
                <w:right w:val="none" w:sz="0" w:space="0" w:color="auto"/>
              </w:divBdr>
            </w:div>
            <w:div w:id="1254513185">
              <w:marLeft w:val="0"/>
              <w:marRight w:val="0"/>
              <w:marTop w:val="0"/>
              <w:marBottom w:val="0"/>
              <w:divBdr>
                <w:top w:val="none" w:sz="0" w:space="0" w:color="auto"/>
                <w:left w:val="none" w:sz="0" w:space="0" w:color="auto"/>
                <w:bottom w:val="none" w:sz="0" w:space="0" w:color="auto"/>
                <w:right w:val="none" w:sz="0" w:space="0" w:color="auto"/>
              </w:divBdr>
            </w:div>
            <w:div w:id="1134638679">
              <w:marLeft w:val="0"/>
              <w:marRight w:val="0"/>
              <w:marTop w:val="0"/>
              <w:marBottom w:val="0"/>
              <w:divBdr>
                <w:top w:val="none" w:sz="0" w:space="0" w:color="auto"/>
                <w:left w:val="none" w:sz="0" w:space="0" w:color="auto"/>
                <w:bottom w:val="none" w:sz="0" w:space="0" w:color="auto"/>
                <w:right w:val="none" w:sz="0" w:space="0" w:color="auto"/>
              </w:divBdr>
            </w:div>
            <w:div w:id="849687103">
              <w:marLeft w:val="0"/>
              <w:marRight w:val="0"/>
              <w:marTop w:val="0"/>
              <w:marBottom w:val="0"/>
              <w:divBdr>
                <w:top w:val="none" w:sz="0" w:space="0" w:color="auto"/>
                <w:left w:val="none" w:sz="0" w:space="0" w:color="auto"/>
                <w:bottom w:val="none" w:sz="0" w:space="0" w:color="auto"/>
                <w:right w:val="none" w:sz="0" w:space="0" w:color="auto"/>
              </w:divBdr>
            </w:div>
            <w:div w:id="606741907">
              <w:marLeft w:val="0"/>
              <w:marRight w:val="0"/>
              <w:marTop w:val="0"/>
              <w:marBottom w:val="0"/>
              <w:divBdr>
                <w:top w:val="none" w:sz="0" w:space="0" w:color="auto"/>
                <w:left w:val="none" w:sz="0" w:space="0" w:color="auto"/>
                <w:bottom w:val="none" w:sz="0" w:space="0" w:color="auto"/>
                <w:right w:val="none" w:sz="0" w:space="0" w:color="auto"/>
              </w:divBdr>
            </w:div>
            <w:div w:id="371421048">
              <w:marLeft w:val="0"/>
              <w:marRight w:val="0"/>
              <w:marTop w:val="0"/>
              <w:marBottom w:val="0"/>
              <w:divBdr>
                <w:top w:val="none" w:sz="0" w:space="0" w:color="auto"/>
                <w:left w:val="none" w:sz="0" w:space="0" w:color="auto"/>
                <w:bottom w:val="none" w:sz="0" w:space="0" w:color="auto"/>
                <w:right w:val="none" w:sz="0" w:space="0" w:color="auto"/>
              </w:divBdr>
            </w:div>
            <w:div w:id="51387607">
              <w:marLeft w:val="0"/>
              <w:marRight w:val="0"/>
              <w:marTop w:val="0"/>
              <w:marBottom w:val="0"/>
              <w:divBdr>
                <w:top w:val="none" w:sz="0" w:space="0" w:color="auto"/>
                <w:left w:val="none" w:sz="0" w:space="0" w:color="auto"/>
                <w:bottom w:val="none" w:sz="0" w:space="0" w:color="auto"/>
                <w:right w:val="none" w:sz="0" w:space="0" w:color="auto"/>
              </w:divBdr>
            </w:div>
            <w:div w:id="2109497506">
              <w:marLeft w:val="0"/>
              <w:marRight w:val="0"/>
              <w:marTop w:val="0"/>
              <w:marBottom w:val="0"/>
              <w:divBdr>
                <w:top w:val="none" w:sz="0" w:space="0" w:color="auto"/>
                <w:left w:val="none" w:sz="0" w:space="0" w:color="auto"/>
                <w:bottom w:val="none" w:sz="0" w:space="0" w:color="auto"/>
                <w:right w:val="none" w:sz="0" w:space="0" w:color="auto"/>
              </w:divBdr>
            </w:div>
            <w:div w:id="1052651818">
              <w:marLeft w:val="0"/>
              <w:marRight w:val="0"/>
              <w:marTop w:val="0"/>
              <w:marBottom w:val="0"/>
              <w:divBdr>
                <w:top w:val="none" w:sz="0" w:space="0" w:color="auto"/>
                <w:left w:val="none" w:sz="0" w:space="0" w:color="auto"/>
                <w:bottom w:val="none" w:sz="0" w:space="0" w:color="auto"/>
                <w:right w:val="none" w:sz="0" w:space="0" w:color="auto"/>
              </w:divBdr>
            </w:div>
            <w:div w:id="799153404">
              <w:marLeft w:val="0"/>
              <w:marRight w:val="0"/>
              <w:marTop w:val="0"/>
              <w:marBottom w:val="0"/>
              <w:divBdr>
                <w:top w:val="none" w:sz="0" w:space="0" w:color="auto"/>
                <w:left w:val="none" w:sz="0" w:space="0" w:color="auto"/>
                <w:bottom w:val="none" w:sz="0" w:space="0" w:color="auto"/>
                <w:right w:val="none" w:sz="0" w:space="0" w:color="auto"/>
              </w:divBdr>
            </w:div>
            <w:div w:id="2145803562">
              <w:marLeft w:val="0"/>
              <w:marRight w:val="0"/>
              <w:marTop w:val="0"/>
              <w:marBottom w:val="0"/>
              <w:divBdr>
                <w:top w:val="none" w:sz="0" w:space="0" w:color="auto"/>
                <w:left w:val="none" w:sz="0" w:space="0" w:color="auto"/>
                <w:bottom w:val="none" w:sz="0" w:space="0" w:color="auto"/>
                <w:right w:val="none" w:sz="0" w:space="0" w:color="auto"/>
              </w:divBdr>
            </w:div>
            <w:div w:id="687025843">
              <w:marLeft w:val="0"/>
              <w:marRight w:val="0"/>
              <w:marTop w:val="0"/>
              <w:marBottom w:val="0"/>
              <w:divBdr>
                <w:top w:val="none" w:sz="0" w:space="0" w:color="auto"/>
                <w:left w:val="none" w:sz="0" w:space="0" w:color="auto"/>
                <w:bottom w:val="none" w:sz="0" w:space="0" w:color="auto"/>
                <w:right w:val="none" w:sz="0" w:space="0" w:color="auto"/>
              </w:divBdr>
            </w:div>
            <w:div w:id="625743414">
              <w:marLeft w:val="0"/>
              <w:marRight w:val="0"/>
              <w:marTop w:val="0"/>
              <w:marBottom w:val="0"/>
              <w:divBdr>
                <w:top w:val="none" w:sz="0" w:space="0" w:color="auto"/>
                <w:left w:val="none" w:sz="0" w:space="0" w:color="auto"/>
                <w:bottom w:val="none" w:sz="0" w:space="0" w:color="auto"/>
                <w:right w:val="none" w:sz="0" w:space="0" w:color="auto"/>
              </w:divBdr>
            </w:div>
            <w:div w:id="892350828">
              <w:marLeft w:val="0"/>
              <w:marRight w:val="0"/>
              <w:marTop w:val="0"/>
              <w:marBottom w:val="0"/>
              <w:divBdr>
                <w:top w:val="none" w:sz="0" w:space="0" w:color="auto"/>
                <w:left w:val="none" w:sz="0" w:space="0" w:color="auto"/>
                <w:bottom w:val="none" w:sz="0" w:space="0" w:color="auto"/>
                <w:right w:val="none" w:sz="0" w:space="0" w:color="auto"/>
              </w:divBdr>
            </w:div>
            <w:div w:id="81529905">
              <w:marLeft w:val="0"/>
              <w:marRight w:val="0"/>
              <w:marTop w:val="0"/>
              <w:marBottom w:val="0"/>
              <w:divBdr>
                <w:top w:val="none" w:sz="0" w:space="0" w:color="auto"/>
                <w:left w:val="none" w:sz="0" w:space="0" w:color="auto"/>
                <w:bottom w:val="none" w:sz="0" w:space="0" w:color="auto"/>
                <w:right w:val="none" w:sz="0" w:space="0" w:color="auto"/>
              </w:divBdr>
            </w:div>
            <w:div w:id="774597152">
              <w:marLeft w:val="0"/>
              <w:marRight w:val="0"/>
              <w:marTop w:val="0"/>
              <w:marBottom w:val="0"/>
              <w:divBdr>
                <w:top w:val="none" w:sz="0" w:space="0" w:color="auto"/>
                <w:left w:val="none" w:sz="0" w:space="0" w:color="auto"/>
                <w:bottom w:val="none" w:sz="0" w:space="0" w:color="auto"/>
                <w:right w:val="none" w:sz="0" w:space="0" w:color="auto"/>
              </w:divBdr>
            </w:div>
            <w:div w:id="1910994607">
              <w:marLeft w:val="0"/>
              <w:marRight w:val="0"/>
              <w:marTop w:val="0"/>
              <w:marBottom w:val="0"/>
              <w:divBdr>
                <w:top w:val="none" w:sz="0" w:space="0" w:color="auto"/>
                <w:left w:val="none" w:sz="0" w:space="0" w:color="auto"/>
                <w:bottom w:val="none" w:sz="0" w:space="0" w:color="auto"/>
                <w:right w:val="none" w:sz="0" w:space="0" w:color="auto"/>
              </w:divBdr>
            </w:div>
            <w:div w:id="1087507304">
              <w:marLeft w:val="0"/>
              <w:marRight w:val="0"/>
              <w:marTop w:val="0"/>
              <w:marBottom w:val="0"/>
              <w:divBdr>
                <w:top w:val="none" w:sz="0" w:space="0" w:color="auto"/>
                <w:left w:val="none" w:sz="0" w:space="0" w:color="auto"/>
                <w:bottom w:val="none" w:sz="0" w:space="0" w:color="auto"/>
                <w:right w:val="none" w:sz="0" w:space="0" w:color="auto"/>
              </w:divBdr>
            </w:div>
            <w:div w:id="367295670">
              <w:marLeft w:val="0"/>
              <w:marRight w:val="0"/>
              <w:marTop w:val="0"/>
              <w:marBottom w:val="0"/>
              <w:divBdr>
                <w:top w:val="none" w:sz="0" w:space="0" w:color="auto"/>
                <w:left w:val="none" w:sz="0" w:space="0" w:color="auto"/>
                <w:bottom w:val="none" w:sz="0" w:space="0" w:color="auto"/>
                <w:right w:val="none" w:sz="0" w:space="0" w:color="auto"/>
              </w:divBdr>
            </w:div>
            <w:div w:id="64037115">
              <w:marLeft w:val="0"/>
              <w:marRight w:val="0"/>
              <w:marTop w:val="0"/>
              <w:marBottom w:val="0"/>
              <w:divBdr>
                <w:top w:val="none" w:sz="0" w:space="0" w:color="auto"/>
                <w:left w:val="none" w:sz="0" w:space="0" w:color="auto"/>
                <w:bottom w:val="none" w:sz="0" w:space="0" w:color="auto"/>
                <w:right w:val="none" w:sz="0" w:space="0" w:color="auto"/>
              </w:divBdr>
            </w:div>
            <w:div w:id="1069840396">
              <w:marLeft w:val="0"/>
              <w:marRight w:val="0"/>
              <w:marTop w:val="0"/>
              <w:marBottom w:val="0"/>
              <w:divBdr>
                <w:top w:val="none" w:sz="0" w:space="0" w:color="auto"/>
                <w:left w:val="none" w:sz="0" w:space="0" w:color="auto"/>
                <w:bottom w:val="none" w:sz="0" w:space="0" w:color="auto"/>
                <w:right w:val="none" w:sz="0" w:space="0" w:color="auto"/>
              </w:divBdr>
            </w:div>
            <w:div w:id="97608522">
              <w:marLeft w:val="0"/>
              <w:marRight w:val="0"/>
              <w:marTop w:val="0"/>
              <w:marBottom w:val="0"/>
              <w:divBdr>
                <w:top w:val="none" w:sz="0" w:space="0" w:color="auto"/>
                <w:left w:val="none" w:sz="0" w:space="0" w:color="auto"/>
                <w:bottom w:val="none" w:sz="0" w:space="0" w:color="auto"/>
                <w:right w:val="none" w:sz="0" w:space="0" w:color="auto"/>
              </w:divBdr>
            </w:div>
            <w:div w:id="800534929">
              <w:marLeft w:val="0"/>
              <w:marRight w:val="0"/>
              <w:marTop w:val="0"/>
              <w:marBottom w:val="0"/>
              <w:divBdr>
                <w:top w:val="none" w:sz="0" w:space="0" w:color="auto"/>
                <w:left w:val="none" w:sz="0" w:space="0" w:color="auto"/>
                <w:bottom w:val="none" w:sz="0" w:space="0" w:color="auto"/>
                <w:right w:val="none" w:sz="0" w:space="0" w:color="auto"/>
              </w:divBdr>
            </w:div>
            <w:div w:id="501312158">
              <w:marLeft w:val="0"/>
              <w:marRight w:val="0"/>
              <w:marTop w:val="0"/>
              <w:marBottom w:val="0"/>
              <w:divBdr>
                <w:top w:val="none" w:sz="0" w:space="0" w:color="auto"/>
                <w:left w:val="none" w:sz="0" w:space="0" w:color="auto"/>
                <w:bottom w:val="none" w:sz="0" w:space="0" w:color="auto"/>
                <w:right w:val="none" w:sz="0" w:space="0" w:color="auto"/>
              </w:divBdr>
            </w:div>
            <w:div w:id="1429808006">
              <w:marLeft w:val="0"/>
              <w:marRight w:val="0"/>
              <w:marTop w:val="0"/>
              <w:marBottom w:val="0"/>
              <w:divBdr>
                <w:top w:val="none" w:sz="0" w:space="0" w:color="auto"/>
                <w:left w:val="none" w:sz="0" w:space="0" w:color="auto"/>
                <w:bottom w:val="none" w:sz="0" w:space="0" w:color="auto"/>
                <w:right w:val="none" w:sz="0" w:space="0" w:color="auto"/>
              </w:divBdr>
            </w:div>
            <w:div w:id="1819107704">
              <w:marLeft w:val="0"/>
              <w:marRight w:val="0"/>
              <w:marTop w:val="0"/>
              <w:marBottom w:val="0"/>
              <w:divBdr>
                <w:top w:val="none" w:sz="0" w:space="0" w:color="auto"/>
                <w:left w:val="none" w:sz="0" w:space="0" w:color="auto"/>
                <w:bottom w:val="none" w:sz="0" w:space="0" w:color="auto"/>
                <w:right w:val="none" w:sz="0" w:space="0" w:color="auto"/>
              </w:divBdr>
            </w:div>
            <w:div w:id="1795950019">
              <w:marLeft w:val="0"/>
              <w:marRight w:val="0"/>
              <w:marTop w:val="0"/>
              <w:marBottom w:val="0"/>
              <w:divBdr>
                <w:top w:val="none" w:sz="0" w:space="0" w:color="auto"/>
                <w:left w:val="none" w:sz="0" w:space="0" w:color="auto"/>
                <w:bottom w:val="none" w:sz="0" w:space="0" w:color="auto"/>
                <w:right w:val="none" w:sz="0" w:space="0" w:color="auto"/>
              </w:divBdr>
            </w:div>
            <w:div w:id="506096864">
              <w:marLeft w:val="0"/>
              <w:marRight w:val="0"/>
              <w:marTop w:val="0"/>
              <w:marBottom w:val="0"/>
              <w:divBdr>
                <w:top w:val="none" w:sz="0" w:space="0" w:color="auto"/>
                <w:left w:val="none" w:sz="0" w:space="0" w:color="auto"/>
                <w:bottom w:val="none" w:sz="0" w:space="0" w:color="auto"/>
                <w:right w:val="none" w:sz="0" w:space="0" w:color="auto"/>
              </w:divBdr>
            </w:div>
            <w:div w:id="1952467776">
              <w:marLeft w:val="0"/>
              <w:marRight w:val="0"/>
              <w:marTop w:val="0"/>
              <w:marBottom w:val="0"/>
              <w:divBdr>
                <w:top w:val="none" w:sz="0" w:space="0" w:color="auto"/>
                <w:left w:val="none" w:sz="0" w:space="0" w:color="auto"/>
                <w:bottom w:val="none" w:sz="0" w:space="0" w:color="auto"/>
                <w:right w:val="none" w:sz="0" w:space="0" w:color="auto"/>
              </w:divBdr>
            </w:div>
            <w:div w:id="1697654739">
              <w:marLeft w:val="0"/>
              <w:marRight w:val="0"/>
              <w:marTop w:val="0"/>
              <w:marBottom w:val="0"/>
              <w:divBdr>
                <w:top w:val="none" w:sz="0" w:space="0" w:color="auto"/>
                <w:left w:val="none" w:sz="0" w:space="0" w:color="auto"/>
                <w:bottom w:val="none" w:sz="0" w:space="0" w:color="auto"/>
                <w:right w:val="none" w:sz="0" w:space="0" w:color="auto"/>
              </w:divBdr>
            </w:div>
            <w:div w:id="1541238924">
              <w:marLeft w:val="0"/>
              <w:marRight w:val="0"/>
              <w:marTop w:val="0"/>
              <w:marBottom w:val="0"/>
              <w:divBdr>
                <w:top w:val="none" w:sz="0" w:space="0" w:color="auto"/>
                <w:left w:val="none" w:sz="0" w:space="0" w:color="auto"/>
                <w:bottom w:val="none" w:sz="0" w:space="0" w:color="auto"/>
                <w:right w:val="none" w:sz="0" w:space="0" w:color="auto"/>
              </w:divBdr>
            </w:div>
            <w:div w:id="1321615658">
              <w:marLeft w:val="0"/>
              <w:marRight w:val="0"/>
              <w:marTop w:val="0"/>
              <w:marBottom w:val="0"/>
              <w:divBdr>
                <w:top w:val="none" w:sz="0" w:space="0" w:color="auto"/>
                <w:left w:val="none" w:sz="0" w:space="0" w:color="auto"/>
                <w:bottom w:val="none" w:sz="0" w:space="0" w:color="auto"/>
                <w:right w:val="none" w:sz="0" w:space="0" w:color="auto"/>
              </w:divBdr>
            </w:div>
            <w:div w:id="24525841">
              <w:marLeft w:val="0"/>
              <w:marRight w:val="0"/>
              <w:marTop w:val="0"/>
              <w:marBottom w:val="0"/>
              <w:divBdr>
                <w:top w:val="none" w:sz="0" w:space="0" w:color="auto"/>
                <w:left w:val="none" w:sz="0" w:space="0" w:color="auto"/>
                <w:bottom w:val="none" w:sz="0" w:space="0" w:color="auto"/>
                <w:right w:val="none" w:sz="0" w:space="0" w:color="auto"/>
              </w:divBdr>
            </w:div>
            <w:div w:id="63769166">
              <w:marLeft w:val="0"/>
              <w:marRight w:val="0"/>
              <w:marTop w:val="0"/>
              <w:marBottom w:val="0"/>
              <w:divBdr>
                <w:top w:val="none" w:sz="0" w:space="0" w:color="auto"/>
                <w:left w:val="none" w:sz="0" w:space="0" w:color="auto"/>
                <w:bottom w:val="none" w:sz="0" w:space="0" w:color="auto"/>
                <w:right w:val="none" w:sz="0" w:space="0" w:color="auto"/>
              </w:divBdr>
            </w:div>
            <w:div w:id="1805999843">
              <w:marLeft w:val="0"/>
              <w:marRight w:val="0"/>
              <w:marTop w:val="0"/>
              <w:marBottom w:val="0"/>
              <w:divBdr>
                <w:top w:val="none" w:sz="0" w:space="0" w:color="auto"/>
                <w:left w:val="none" w:sz="0" w:space="0" w:color="auto"/>
                <w:bottom w:val="none" w:sz="0" w:space="0" w:color="auto"/>
                <w:right w:val="none" w:sz="0" w:space="0" w:color="auto"/>
              </w:divBdr>
            </w:div>
            <w:div w:id="1634018338">
              <w:marLeft w:val="0"/>
              <w:marRight w:val="0"/>
              <w:marTop w:val="0"/>
              <w:marBottom w:val="0"/>
              <w:divBdr>
                <w:top w:val="none" w:sz="0" w:space="0" w:color="auto"/>
                <w:left w:val="none" w:sz="0" w:space="0" w:color="auto"/>
                <w:bottom w:val="none" w:sz="0" w:space="0" w:color="auto"/>
                <w:right w:val="none" w:sz="0" w:space="0" w:color="auto"/>
              </w:divBdr>
            </w:div>
            <w:div w:id="761682512">
              <w:marLeft w:val="0"/>
              <w:marRight w:val="0"/>
              <w:marTop w:val="0"/>
              <w:marBottom w:val="0"/>
              <w:divBdr>
                <w:top w:val="none" w:sz="0" w:space="0" w:color="auto"/>
                <w:left w:val="none" w:sz="0" w:space="0" w:color="auto"/>
                <w:bottom w:val="none" w:sz="0" w:space="0" w:color="auto"/>
                <w:right w:val="none" w:sz="0" w:space="0" w:color="auto"/>
              </w:divBdr>
            </w:div>
            <w:div w:id="1243174864">
              <w:marLeft w:val="0"/>
              <w:marRight w:val="0"/>
              <w:marTop w:val="0"/>
              <w:marBottom w:val="0"/>
              <w:divBdr>
                <w:top w:val="none" w:sz="0" w:space="0" w:color="auto"/>
                <w:left w:val="none" w:sz="0" w:space="0" w:color="auto"/>
                <w:bottom w:val="none" w:sz="0" w:space="0" w:color="auto"/>
                <w:right w:val="none" w:sz="0" w:space="0" w:color="auto"/>
              </w:divBdr>
            </w:div>
            <w:div w:id="1490629597">
              <w:marLeft w:val="0"/>
              <w:marRight w:val="0"/>
              <w:marTop w:val="0"/>
              <w:marBottom w:val="0"/>
              <w:divBdr>
                <w:top w:val="none" w:sz="0" w:space="0" w:color="auto"/>
                <w:left w:val="none" w:sz="0" w:space="0" w:color="auto"/>
                <w:bottom w:val="none" w:sz="0" w:space="0" w:color="auto"/>
                <w:right w:val="none" w:sz="0" w:space="0" w:color="auto"/>
              </w:divBdr>
            </w:div>
            <w:div w:id="910426668">
              <w:marLeft w:val="0"/>
              <w:marRight w:val="0"/>
              <w:marTop w:val="0"/>
              <w:marBottom w:val="0"/>
              <w:divBdr>
                <w:top w:val="none" w:sz="0" w:space="0" w:color="auto"/>
                <w:left w:val="none" w:sz="0" w:space="0" w:color="auto"/>
                <w:bottom w:val="none" w:sz="0" w:space="0" w:color="auto"/>
                <w:right w:val="none" w:sz="0" w:space="0" w:color="auto"/>
              </w:divBdr>
            </w:div>
            <w:div w:id="1269511509">
              <w:marLeft w:val="0"/>
              <w:marRight w:val="0"/>
              <w:marTop w:val="0"/>
              <w:marBottom w:val="0"/>
              <w:divBdr>
                <w:top w:val="none" w:sz="0" w:space="0" w:color="auto"/>
                <w:left w:val="none" w:sz="0" w:space="0" w:color="auto"/>
                <w:bottom w:val="none" w:sz="0" w:space="0" w:color="auto"/>
                <w:right w:val="none" w:sz="0" w:space="0" w:color="auto"/>
              </w:divBdr>
            </w:div>
            <w:div w:id="516847475">
              <w:marLeft w:val="0"/>
              <w:marRight w:val="0"/>
              <w:marTop w:val="0"/>
              <w:marBottom w:val="0"/>
              <w:divBdr>
                <w:top w:val="none" w:sz="0" w:space="0" w:color="auto"/>
                <w:left w:val="none" w:sz="0" w:space="0" w:color="auto"/>
                <w:bottom w:val="none" w:sz="0" w:space="0" w:color="auto"/>
                <w:right w:val="none" w:sz="0" w:space="0" w:color="auto"/>
              </w:divBdr>
            </w:div>
            <w:div w:id="801508429">
              <w:marLeft w:val="0"/>
              <w:marRight w:val="0"/>
              <w:marTop w:val="0"/>
              <w:marBottom w:val="0"/>
              <w:divBdr>
                <w:top w:val="none" w:sz="0" w:space="0" w:color="auto"/>
                <w:left w:val="none" w:sz="0" w:space="0" w:color="auto"/>
                <w:bottom w:val="none" w:sz="0" w:space="0" w:color="auto"/>
                <w:right w:val="none" w:sz="0" w:space="0" w:color="auto"/>
              </w:divBdr>
            </w:div>
            <w:div w:id="1999729219">
              <w:marLeft w:val="0"/>
              <w:marRight w:val="0"/>
              <w:marTop w:val="0"/>
              <w:marBottom w:val="0"/>
              <w:divBdr>
                <w:top w:val="none" w:sz="0" w:space="0" w:color="auto"/>
                <w:left w:val="none" w:sz="0" w:space="0" w:color="auto"/>
                <w:bottom w:val="none" w:sz="0" w:space="0" w:color="auto"/>
                <w:right w:val="none" w:sz="0" w:space="0" w:color="auto"/>
              </w:divBdr>
            </w:div>
            <w:div w:id="573667685">
              <w:marLeft w:val="0"/>
              <w:marRight w:val="0"/>
              <w:marTop w:val="0"/>
              <w:marBottom w:val="0"/>
              <w:divBdr>
                <w:top w:val="none" w:sz="0" w:space="0" w:color="auto"/>
                <w:left w:val="none" w:sz="0" w:space="0" w:color="auto"/>
                <w:bottom w:val="none" w:sz="0" w:space="0" w:color="auto"/>
                <w:right w:val="none" w:sz="0" w:space="0" w:color="auto"/>
              </w:divBdr>
            </w:div>
            <w:div w:id="1265529323">
              <w:marLeft w:val="0"/>
              <w:marRight w:val="0"/>
              <w:marTop w:val="0"/>
              <w:marBottom w:val="0"/>
              <w:divBdr>
                <w:top w:val="none" w:sz="0" w:space="0" w:color="auto"/>
                <w:left w:val="none" w:sz="0" w:space="0" w:color="auto"/>
                <w:bottom w:val="none" w:sz="0" w:space="0" w:color="auto"/>
                <w:right w:val="none" w:sz="0" w:space="0" w:color="auto"/>
              </w:divBdr>
            </w:div>
            <w:div w:id="1885218758">
              <w:marLeft w:val="0"/>
              <w:marRight w:val="0"/>
              <w:marTop w:val="0"/>
              <w:marBottom w:val="0"/>
              <w:divBdr>
                <w:top w:val="none" w:sz="0" w:space="0" w:color="auto"/>
                <w:left w:val="none" w:sz="0" w:space="0" w:color="auto"/>
                <w:bottom w:val="none" w:sz="0" w:space="0" w:color="auto"/>
                <w:right w:val="none" w:sz="0" w:space="0" w:color="auto"/>
              </w:divBdr>
            </w:div>
            <w:div w:id="2038045258">
              <w:marLeft w:val="0"/>
              <w:marRight w:val="0"/>
              <w:marTop w:val="0"/>
              <w:marBottom w:val="0"/>
              <w:divBdr>
                <w:top w:val="none" w:sz="0" w:space="0" w:color="auto"/>
                <w:left w:val="none" w:sz="0" w:space="0" w:color="auto"/>
                <w:bottom w:val="none" w:sz="0" w:space="0" w:color="auto"/>
                <w:right w:val="none" w:sz="0" w:space="0" w:color="auto"/>
              </w:divBdr>
            </w:div>
            <w:div w:id="175273046">
              <w:marLeft w:val="0"/>
              <w:marRight w:val="0"/>
              <w:marTop w:val="0"/>
              <w:marBottom w:val="0"/>
              <w:divBdr>
                <w:top w:val="none" w:sz="0" w:space="0" w:color="auto"/>
                <w:left w:val="none" w:sz="0" w:space="0" w:color="auto"/>
                <w:bottom w:val="none" w:sz="0" w:space="0" w:color="auto"/>
                <w:right w:val="none" w:sz="0" w:space="0" w:color="auto"/>
              </w:divBdr>
            </w:div>
            <w:div w:id="1147016235">
              <w:marLeft w:val="0"/>
              <w:marRight w:val="0"/>
              <w:marTop w:val="0"/>
              <w:marBottom w:val="0"/>
              <w:divBdr>
                <w:top w:val="none" w:sz="0" w:space="0" w:color="auto"/>
                <w:left w:val="none" w:sz="0" w:space="0" w:color="auto"/>
                <w:bottom w:val="none" w:sz="0" w:space="0" w:color="auto"/>
                <w:right w:val="none" w:sz="0" w:space="0" w:color="auto"/>
              </w:divBdr>
            </w:div>
            <w:div w:id="1042945447">
              <w:marLeft w:val="0"/>
              <w:marRight w:val="0"/>
              <w:marTop w:val="0"/>
              <w:marBottom w:val="0"/>
              <w:divBdr>
                <w:top w:val="none" w:sz="0" w:space="0" w:color="auto"/>
                <w:left w:val="none" w:sz="0" w:space="0" w:color="auto"/>
                <w:bottom w:val="none" w:sz="0" w:space="0" w:color="auto"/>
                <w:right w:val="none" w:sz="0" w:space="0" w:color="auto"/>
              </w:divBdr>
            </w:div>
            <w:div w:id="1211726605">
              <w:marLeft w:val="0"/>
              <w:marRight w:val="0"/>
              <w:marTop w:val="0"/>
              <w:marBottom w:val="0"/>
              <w:divBdr>
                <w:top w:val="none" w:sz="0" w:space="0" w:color="auto"/>
                <w:left w:val="none" w:sz="0" w:space="0" w:color="auto"/>
                <w:bottom w:val="none" w:sz="0" w:space="0" w:color="auto"/>
                <w:right w:val="none" w:sz="0" w:space="0" w:color="auto"/>
              </w:divBdr>
            </w:div>
            <w:div w:id="1034159118">
              <w:marLeft w:val="0"/>
              <w:marRight w:val="0"/>
              <w:marTop w:val="0"/>
              <w:marBottom w:val="0"/>
              <w:divBdr>
                <w:top w:val="none" w:sz="0" w:space="0" w:color="auto"/>
                <w:left w:val="none" w:sz="0" w:space="0" w:color="auto"/>
                <w:bottom w:val="none" w:sz="0" w:space="0" w:color="auto"/>
                <w:right w:val="none" w:sz="0" w:space="0" w:color="auto"/>
              </w:divBdr>
            </w:div>
            <w:div w:id="395859139">
              <w:marLeft w:val="0"/>
              <w:marRight w:val="0"/>
              <w:marTop w:val="0"/>
              <w:marBottom w:val="0"/>
              <w:divBdr>
                <w:top w:val="none" w:sz="0" w:space="0" w:color="auto"/>
                <w:left w:val="none" w:sz="0" w:space="0" w:color="auto"/>
                <w:bottom w:val="none" w:sz="0" w:space="0" w:color="auto"/>
                <w:right w:val="none" w:sz="0" w:space="0" w:color="auto"/>
              </w:divBdr>
            </w:div>
            <w:div w:id="1327241238">
              <w:marLeft w:val="0"/>
              <w:marRight w:val="0"/>
              <w:marTop w:val="0"/>
              <w:marBottom w:val="0"/>
              <w:divBdr>
                <w:top w:val="none" w:sz="0" w:space="0" w:color="auto"/>
                <w:left w:val="none" w:sz="0" w:space="0" w:color="auto"/>
                <w:bottom w:val="none" w:sz="0" w:space="0" w:color="auto"/>
                <w:right w:val="none" w:sz="0" w:space="0" w:color="auto"/>
              </w:divBdr>
            </w:div>
            <w:div w:id="489717589">
              <w:marLeft w:val="0"/>
              <w:marRight w:val="0"/>
              <w:marTop w:val="0"/>
              <w:marBottom w:val="0"/>
              <w:divBdr>
                <w:top w:val="none" w:sz="0" w:space="0" w:color="auto"/>
                <w:left w:val="none" w:sz="0" w:space="0" w:color="auto"/>
                <w:bottom w:val="none" w:sz="0" w:space="0" w:color="auto"/>
                <w:right w:val="none" w:sz="0" w:space="0" w:color="auto"/>
              </w:divBdr>
            </w:div>
            <w:div w:id="367340407">
              <w:marLeft w:val="0"/>
              <w:marRight w:val="0"/>
              <w:marTop w:val="0"/>
              <w:marBottom w:val="0"/>
              <w:divBdr>
                <w:top w:val="none" w:sz="0" w:space="0" w:color="auto"/>
                <w:left w:val="none" w:sz="0" w:space="0" w:color="auto"/>
                <w:bottom w:val="none" w:sz="0" w:space="0" w:color="auto"/>
                <w:right w:val="none" w:sz="0" w:space="0" w:color="auto"/>
              </w:divBdr>
            </w:div>
            <w:div w:id="2135128718">
              <w:marLeft w:val="0"/>
              <w:marRight w:val="0"/>
              <w:marTop w:val="0"/>
              <w:marBottom w:val="0"/>
              <w:divBdr>
                <w:top w:val="none" w:sz="0" w:space="0" w:color="auto"/>
                <w:left w:val="none" w:sz="0" w:space="0" w:color="auto"/>
                <w:bottom w:val="none" w:sz="0" w:space="0" w:color="auto"/>
                <w:right w:val="none" w:sz="0" w:space="0" w:color="auto"/>
              </w:divBdr>
            </w:div>
            <w:div w:id="1068260579">
              <w:marLeft w:val="0"/>
              <w:marRight w:val="0"/>
              <w:marTop w:val="0"/>
              <w:marBottom w:val="0"/>
              <w:divBdr>
                <w:top w:val="none" w:sz="0" w:space="0" w:color="auto"/>
                <w:left w:val="none" w:sz="0" w:space="0" w:color="auto"/>
                <w:bottom w:val="none" w:sz="0" w:space="0" w:color="auto"/>
                <w:right w:val="none" w:sz="0" w:space="0" w:color="auto"/>
              </w:divBdr>
            </w:div>
            <w:div w:id="84308204">
              <w:marLeft w:val="0"/>
              <w:marRight w:val="0"/>
              <w:marTop w:val="0"/>
              <w:marBottom w:val="0"/>
              <w:divBdr>
                <w:top w:val="none" w:sz="0" w:space="0" w:color="auto"/>
                <w:left w:val="none" w:sz="0" w:space="0" w:color="auto"/>
                <w:bottom w:val="none" w:sz="0" w:space="0" w:color="auto"/>
                <w:right w:val="none" w:sz="0" w:space="0" w:color="auto"/>
              </w:divBdr>
            </w:div>
            <w:div w:id="820192935">
              <w:marLeft w:val="0"/>
              <w:marRight w:val="0"/>
              <w:marTop w:val="0"/>
              <w:marBottom w:val="0"/>
              <w:divBdr>
                <w:top w:val="none" w:sz="0" w:space="0" w:color="auto"/>
                <w:left w:val="none" w:sz="0" w:space="0" w:color="auto"/>
                <w:bottom w:val="none" w:sz="0" w:space="0" w:color="auto"/>
                <w:right w:val="none" w:sz="0" w:space="0" w:color="auto"/>
              </w:divBdr>
            </w:div>
            <w:div w:id="1863474401">
              <w:marLeft w:val="0"/>
              <w:marRight w:val="0"/>
              <w:marTop w:val="0"/>
              <w:marBottom w:val="0"/>
              <w:divBdr>
                <w:top w:val="none" w:sz="0" w:space="0" w:color="auto"/>
                <w:left w:val="none" w:sz="0" w:space="0" w:color="auto"/>
                <w:bottom w:val="none" w:sz="0" w:space="0" w:color="auto"/>
                <w:right w:val="none" w:sz="0" w:space="0" w:color="auto"/>
              </w:divBdr>
            </w:div>
            <w:div w:id="1079524397">
              <w:marLeft w:val="0"/>
              <w:marRight w:val="0"/>
              <w:marTop w:val="0"/>
              <w:marBottom w:val="0"/>
              <w:divBdr>
                <w:top w:val="none" w:sz="0" w:space="0" w:color="auto"/>
                <w:left w:val="none" w:sz="0" w:space="0" w:color="auto"/>
                <w:bottom w:val="none" w:sz="0" w:space="0" w:color="auto"/>
                <w:right w:val="none" w:sz="0" w:space="0" w:color="auto"/>
              </w:divBdr>
            </w:div>
            <w:div w:id="437649960">
              <w:marLeft w:val="0"/>
              <w:marRight w:val="0"/>
              <w:marTop w:val="0"/>
              <w:marBottom w:val="0"/>
              <w:divBdr>
                <w:top w:val="none" w:sz="0" w:space="0" w:color="auto"/>
                <w:left w:val="none" w:sz="0" w:space="0" w:color="auto"/>
                <w:bottom w:val="none" w:sz="0" w:space="0" w:color="auto"/>
                <w:right w:val="none" w:sz="0" w:space="0" w:color="auto"/>
              </w:divBdr>
            </w:div>
            <w:div w:id="916784086">
              <w:marLeft w:val="0"/>
              <w:marRight w:val="0"/>
              <w:marTop w:val="0"/>
              <w:marBottom w:val="0"/>
              <w:divBdr>
                <w:top w:val="none" w:sz="0" w:space="0" w:color="auto"/>
                <w:left w:val="none" w:sz="0" w:space="0" w:color="auto"/>
                <w:bottom w:val="none" w:sz="0" w:space="0" w:color="auto"/>
                <w:right w:val="none" w:sz="0" w:space="0" w:color="auto"/>
              </w:divBdr>
            </w:div>
            <w:div w:id="994723350">
              <w:marLeft w:val="0"/>
              <w:marRight w:val="0"/>
              <w:marTop w:val="0"/>
              <w:marBottom w:val="0"/>
              <w:divBdr>
                <w:top w:val="none" w:sz="0" w:space="0" w:color="auto"/>
                <w:left w:val="none" w:sz="0" w:space="0" w:color="auto"/>
                <w:bottom w:val="none" w:sz="0" w:space="0" w:color="auto"/>
                <w:right w:val="none" w:sz="0" w:space="0" w:color="auto"/>
              </w:divBdr>
            </w:div>
            <w:div w:id="1142424066">
              <w:marLeft w:val="0"/>
              <w:marRight w:val="0"/>
              <w:marTop w:val="0"/>
              <w:marBottom w:val="0"/>
              <w:divBdr>
                <w:top w:val="none" w:sz="0" w:space="0" w:color="auto"/>
                <w:left w:val="none" w:sz="0" w:space="0" w:color="auto"/>
                <w:bottom w:val="none" w:sz="0" w:space="0" w:color="auto"/>
                <w:right w:val="none" w:sz="0" w:space="0" w:color="auto"/>
              </w:divBdr>
            </w:div>
            <w:div w:id="181281050">
              <w:marLeft w:val="0"/>
              <w:marRight w:val="0"/>
              <w:marTop w:val="0"/>
              <w:marBottom w:val="0"/>
              <w:divBdr>
                <w:top w:val="none" w:sz="0" w:space="0" w:color="auto"/>
                <w:left w:val="none" w:sz="0" w:space="0" w:color="auto"/>
                <w:bottom w:val="none" w:sz="0" w:space="0" w:color="auto"/>
                <w:right w:val="none" w:sz="0" w:space="0" w:color="auto"/>
              </w:divBdr>
            </w:div>
            <w:div w:id="1836258578">
              <w:marLeft w:val="0"/>
              <w:marRight w:val="0"/>
              <w:marTop w:val="0"/>
              <w:marBottom w:val="0"/>
              <w:divBdr>
                <w:top w:val="none" w:sz="0" w:space="0" w:color="auto"/>
                <w:left w:val="none" w:sz="0" w:space="0" w:color="auto"/>
                <w:bottom w:val="none" w:sz="0" w:space="0" w:color="auto"/>
                <w:right w:val="none" w:sz="0" w:space="0" w:color="auto"/>
              </w:divBdr>
            </w:div>
            <w:div w:id="1833912293">
              <w:marLeft w:val="0"/>
              <w:marRight w:val="0"/>
              <w:marTop w:val="0"/>
              <w:marBottom w:val="0"/>
              <w:divBdr>
                <w:top w:val="none" w:sz="0" w:space="0" w:color="auto"/>
                <w:left w:val="none" w:sz="0" w:space="0" w:color="auto"/>
                <w:bottom w:val="none" w:sz="0" w:space="0" w:color="auto"/>
                <w:right w:val="none" w:sz="0" w:space="0" w:color="auto"/>
              </w:divBdr>
            </w:div>
            <w:div w:id="1080177605">
              <w:marLeft w:val="0"/>
              <w:marRight w:val="0"/>
              <w:marTop w:val="0"/>
              <w:marBottom w:val="0"/>
              <w:divBdr>
                <w:top w:val="none" w:sz="0" w:space="0" w:color="auto"/>
                <w:left w:val="none" w:sz="0" w:space="0" w:color="auto"/>
                <w:bottom w:val="none" w:sz="0" w:space="0" w:color="auto"/>
                <w:right w:val="none" w:sz="0" w:space="0" w:color="auto"/>
              </w:divBdr>
            </w:div>
            <w:div w:id="622151124">
              <w:marLeft w:val="0"/>
              <w:marRight w:val="0"/>
              <w:marTop w:val="0"/>
              <w:marBottom w:val="0"/>
              <w:divBdr>
                <w:top w:val="none" w:sz="0" w:space="0" w:color="auto"/>
                <w:left w:val="none" w:sz="0" w:space="0" w:color="auto"/>
                <w:bottom w:val="none" w:sz="0" w:space="0" w:color="auto"/>
                <w:right w:val="none" w:sz="0" w:space="0" w:color="auto"/>
              </w:divBdr>
            </w:div>
            <w:div w:id="1657102067">
              <w:marLeft w:val="0"/>
              <w:marRight w:val="0"/>
              <w:marTop w:val="0"/>
              <w:marBottom w:val="0"/>
              <w:divBdr>
                <w:top w:val="none" w:sz="0" w:space="0" w:color="auto"/>
                <w:left w:val="none" w:sz="0" w:space="0" w:color="auto"/>
                <w:bottom w:val="none" w:sz="0" w:space="0" w:color="auto"/>
                <w:right w:val="none" w:sz="0" w:space="0" w:color="auto"/>
              </w:divBdr>
            </w:div>
            <w:div w:id="1126584643">
              <w:marLeft w:val="0"/>
              <w:marRight w:val="0"/>
              <w:marTop w:val="0"/>
              <w:marBottom w:val="0"/>
              <w:divBdr>
                <w:top w:val="none" w:sz="0" w:space="0" w:color="auto"/>
                <w:left w:val="none" w:sz="0" w:space="0" w:color="auto"/>
                <w:bottom w:val="none" w:sz="0" w:space="0" w:color="auto"/>
                <w:right w:val="none" w:sz="0" w:space="0" w:color="auto"/>
              </w:divBdr>
            </w:div>
            <w:div w:id="115805869">
              <w:marLeft w:val="0"/>
              <w:marRight w:val="0"/>
              <w:marTop w:val="0"/>
              <w:marBottom w:val="0"/>
              <w:divBdr>
                <w:top w:val="none" w:sz="0" w:space="0" w:color="auto"/>
                <w:left w:val="none" w:sz="0" w:space="0" w:color="auto"/>
                <w:bottom w:val="none" w:sz="0" w:space="0" w:color="auto"/>
                <w:right w:val="none" w:sz="0" w:space="0" w:color="auto"/>
              </w:divBdr>
            </w:div>
            <w:div w:id="487864253">
              <w:marLeft w:val="0"/>
              <w:marRight w:val="0"/>
              <w:marTop w:val="0"/>
              <w:marBottom w:val="0"/>
              <w:divBdr>
                <w:top w:val="none" w:sz="0" w:space="0" w:color="auto"/>
                <w:left w:val="none" w:sz="0" w:space="0" w:color="auto"/>
                <w:bottom w:val="none" w:sz="0" w:space="0" w:color="auto"/>
                <w:right w:val="none" w:sz="0" w:space="0" w:color="auto"/>
              </w:divBdr>
            </w:div>
            <w:div w:id="1694308434">
              <w:marLeft w:val="0"/>
              <w:marRight w:val="0"/>
              <w:marTop w:val="0"/>
              <w:marBottom w:val="0"/>
              <w:divBdr>
                <w:top w:val="none" w:sz="0" w:space="0" w:color="auto"/>
                <w:left w:val="none" w:sz="0" w:space="0" w:color="auto"/>
                <w:bottom w:val="none" w:sz="0" w:space="0" w:color="auto"/>
                <w:right w:val="none" w:sz="0" w:space="0" w:color="auto"/>
              </w:divBdr>
            </w:div>
            <w:div w:id="571236961">
              <w:marLeft w:val="0"/>
              <w:marRight w:val="0"/>
              <w:marTop w:val="0"/>
              <w:marBottom w:val="0"/>
              <w:divBdr>
                <w:top w:val="none" w:sz="0" w:space="0" w:color="auto"/>
                <w:left w:val="none" w:sz="0" w:space="0" w:color="auto"/>
                <w:bottom w:val="none" w:sz="0" w:space="0" w:color="auto"/>
                <w:right w:val="none" w:sz="0" w:space="0" w:color="auto"/>
              </w:divBdr>
            </w:div>
            <w:div w:id="1449006519">
              <w:marLeft w:val="0"/>
              <w:marRight w:val="0"/>
              <w:marTop w:val="0"/>
              <w:marBottom w:val="0"/>
              <w:divBdr>
                <w:top w:val="none" w:sz="0" w:space="0" w:color="auto"/>
                <w:left w:val="none" w:sz="0" w:space="0" w:color="auto"/>
                <w:bottom w:val="none" w:sz="0" w:space="0" w:color="auto"/>
                <w:right w:val="none" w:sz="0" w:space="0" w:color="auto"/>
              </w:divBdr>
            </w:div>
            <w:div w:id="580145289">
              <w:marLeft w:val="0"/>
              <w:marRight w:val="0"/>
              <w:marTop w:val="0"/>
              <w:marBottom w:val="0"/>
              <w:divBdr>
                <w:top w:val="none" w:sz="0" w:space="0" w:color="auto"/>
                <w:left w:val="none" w:sz="0" w:space="0" w:color="auto"/>
                <w:bottom w:val="none" w:sz="0" w:space="0" w:color="auto"/>
                <w:right w:val="none" w:sz="0" w:space="0" w:color="auto"/>
              </w:divBdr>
            </w:div>
            <w:div w:id="424231054">
              <w:marLeft w:val="0"/>
              <w:marRight w:val="0"/>
              <w:marTop w:val="0"/>
              <w:marBottom w:val="0"/>
              <w:divBdr>
                <w:top w:val="none" w:sz="0" w:space="0" w:color="auto"/>
                <w:left w:val="none" w:sz="0" w:space="0" w:color="auto"/>
                <w:bottom w:val="none" w:sz="0" w:space="0" w:color="auto"/>
                <w:right w:val="none" w:sz="0" w:space="0" w:color="auto"/>
              </w:divBdr>
            </w:div>
            <w:div w:id="1310213410">
              <w:marLeft w:val="0"/>
              <w:marRight w:val="0"/>
              <w:marTop w:val="0"/>
              <w:marBottom w:val="0"/>
              <w:divBdr>
                <w:top w:val="none" w:sz="0" w:space="0" w:color="auto"/>
                <w:left w:val="none" w:sz="0" w:space="0" w:color="auto"/>
                <w:bottom w:val="none" w:sz="0" w:space="0" w:color="auto"/>
                <w:right w:val="none" w:sz="0" w:space="0" w:color="auto"/>
              </w:divBdr>
            </w:div>
            <w:div w:id="1156452863">
              <w:marLeft w:val="0"/>
              <w:marRight w:val="0"/>
              <w:marTop w:val="0"/>
              <w:marBottom w:val="0"/>
              <w:divBdr>
                <w:top w:val="none" w:sz="0" w:space="0" w:color="auto"/>
                <w:left w:val="none" w:sz="0" w:space="0" w:color="auto"/>
                <w:bottom w:val="none" w:sz="0" w:space="0" w:color="auto"/>
                <w:right w:val="none" w:sz="0" w:space="0" w:color="auto"/>
              </w:divBdr>
            </w:div>
            <w:div w:id="59642075">
              <w:marLeft w:val="0"/>
              <w:marRight w:val="0"/>
              <w:marTop w:val="0"/>
              <w:marBottom w:val="0"/>
              <w:divBdr>
                <w:top w:val="none" w:sz="0" w:space="0" w:color="auto"/>
                <w:left w:val="none" w:sz="0" w:space="0" w:color="auto"/>
                <w:bottom w:val="none" w:sz="0" w:space="0" w:color="auto"/>
                <w:right w:val="none" w:sz="0" w:space="0" w:color="auto"/>
              </w:divBdr>
            </w:div>
            <w:div w:id="600531155">
              <w:marLeft w:val="0"/>
              <w:marRight w:val="0"/>
              <w:marTop w:val="0"/>
              <w:marBottom w:val="0"/>
              <w:divBdr>
                <w:top w:val="none" w:sz="0" w:space="0" w:color="auto"/>
                <w:left w:val="none" w:sz="0" w:space="0" w:color="auto"/>
                <w:bottom w:val="none" w:sz="0" w:space="0" w:color="auto"/>
                <w:right w:val="none" w:sz="0" w:space="0" w:color="auto"/>
              </w:divBdr>
            </w:div>
            <w:div w:id="695160495">
              <w:marLeft w:val="0"/>
              <w:marRight w:val="0"/>
              <w:marTop w:val="0"/>
              <w:marBottom w:val="0"/>
              <w:divBdr>
                <w:top w:val="none" w:sz="0" w:space="0" w:color="auto"/>
                <w:left w:val="none" w:sz="0" w:space="0" w:color="auto"/>
                <w:bottom w:val="none" w:sz="0" w:space="0" w:color="auto"/>
                <w:right w:val="none" w:sz="0" w:space="0" w:color="auto"/>
              </w:divBdr>
            </w:div>
            <w:div w:id="658000161">
              <w:marLeft w:val="0"/>
              <w:marRight w:val="0"/>
              <w:marTop w:val="0"/>
              <w:marBottom w:val="0"/>
              <w:divBdr>
                <w:top w:val="none" w:sz="0" w:space="0" w:color="auto"/>
                <w:left w:val="none" w:sz="0" w:space="0" w:color="auto"/>
                <w:bottom w:val="none" w:sz="0" w:space="0" w:color="auto"/>
                <w:right w:val="none" w:sz="0" w:space="0" w:color="auto"/>
              </w:divBdr>
            </w:div>
            <w:div w:id="253126663">
              <w:marLeft w:val="0"/>
              <w:marRight w:val="0"/>
              <w:marTop w:val="0"/>
              <w:marBottom w:val="0"/>
              <w:divBdr>
                <w:top w:val="none" w:sz="0" w:space="0" w:color="auto"/>
                <w:left w:val="none" w:sz="0" w:space="0" w:color="auto"/>
                <w:bottom w:val="none" w:sz="0" w:space="0" w:color="auto"/>
                <w:right w:val="none" w:sz="0" w:space="0" w:color="auto"/>
              </w:divBdr>
            </w:div>
            <w:div w:id="2008053411">
              <w:marLeft w:val="0"/>
              <w:marRight w:val="0"/>
              <w:marTop w:val="0"/>
              <w:marBottom w:val="0"/>
              <w:divBdr>
                <w:top w:val="none" w:sz="0" w:space="0" w:color="auto"/>
                <w:left w:val="none" w:sz="0" w:space="0" w:color="auto"/>
                <w:bottom w:val="none" w:sz="0" w:space="0" w:color="auto"/>
                <w:right w:val="none" w:sz="0" w:space="0" w:color="auto"/>
              </w:divBdr>
            </w:div>
            <w:div w:id="2080519052">
              <w:marLeft w:val="0"/>
              <w:marRight w:val="0"/>
              <w:marTop w:val="0"/>
              <w:marBottom w:val="0"/>
              <w:divBdr>
                <w:top w:val="none" w:sz="0" w:space="0" w:color="auto"/>
                <w:left w:val="none" w:sz="0" w:space="0" w:color="auto"/>
                <w:bottom w:val="none" w:sz="0" w:space="0" w:color="auto"/>
                <w:right w:val="none" w:sz="0" w:space="0" w:color="auto"/>
              </w:divBdr>
            </w:div>
            <w:div w:id="230313325">
              <w:marLeft w:val="0"/>
              <w:marRight w:val="0"/>
              <w:marTop w:val="0"/>
              <w:marBottom w:val="0"/>
              <w:divBdr>
                <w:top w:val="none" w:sz="0" w:space="0" w:color="auto"/>
                <w:left w:val="none" w:sz="0" w:space="0" w:color="auto"/>
                <w:bottom w:val="none" w:sz="0" w:space="0" w:color="auto"/>
                <w:right w:val="none" w:sz="0" w:space="0" w:color="auto"/>
              </w:divBdr>
            </w:div>
            <w:div w:id="1866140410">
              <w:marLeft w:val="0"/>
              <w:marRight w:val="0"/>
              <w:marTop w:val="0"/>
              <w:marBottom w:val="0"/>
              <w:divBdr>
                <w:top w:val="none" w:sz="0" w:space="0" w:color="auto"/>
                <w:left w:val="none" w:sz="0" w:space="0" w:color="auto"/>
                <w:bottom w:val="none" w:sz="0" w:space="0" w:color="auto"/>
                <w:right w:val="none" w:sz="0" w:space="0" w:color="auto"/>
              </w:divBdr>
            </w:div>
            <w:div w:id="573591504">
              <w:marLeft w:val="0"/>
              <w:marRight w:val="0"/>
              <w:marTop w:val="0"/>
              <w:marBottom w:val="0"/>
              <w:divBdr>
                <w:top w:val="none" w:sz="0" w:space="0" w:color="auto"/>
                <w:left w:val="none" w:sz="0" w:space="0" w:color="auto"/>
                <w:bottom w:val="none" w:sz="0" w:space="0" w:color="auto"/>
                <w:right w:val="none" w:sz="0" w:space="0" w:color="auto"/>
              </w:divBdr>
            </w:div>
            <w:div w:id="108086725">
              <w:marLeft w:val="0"/>
              <w:marRight w:val="0"/>
              <w:marTop w:val="0"/>
              <w:marBottom w:val="0"/>
              <w:divBdr>
                <w:top w:val="none" w:sz="0" w:space="0" w:color="auto"/>
                <w:left w:val="none" w:sz="0" w:space="0" w:color="auto"/>
                <w:bottom w:val="none" w:sz="0" w:space="0" w:color="auto"/>
                <w:right w:val="none" w:sz="0" w:space="0" w:color="auto"/>
              </w:divBdr>
            </w:div>
            <w:div w:id="561715261">
              <w:marLeft w:val="0"/>
              <w:marRight w:val="0"/>
              <w:marTop w:val="0"/>
              <w:marBottom w:val="0"/>
              <w:divBdr>
                <w:top w:val="none" w:sz="0" w:space="0" w:color="auto"/>
                <w:left w:val="none" w:sz="0" w:space="0" w:color="auto"/>
                <w:bottom w:val="none" w:sz="0" w:space="0" w:color="auto"/>
                <w:right w:val="none" w:sz="0" w:space="0" w:color="auto"/>
              </w:divBdr>
            </w:div>
            <w:div w:id="1621573083">
              <w:marLeft w:val="0"/>
              <w:marRight w:val="0"/>
              <w:marTop w:val="0"/>
              <w:marBottom w:val="0"/>
              <w:divBdr>
                <w:top w:val="none" w:sz="0" w:space="0" w:color="auto"/>
                <w:left w:val="none" w:sz="0" w:space="0" w:color="auto"/>
                <w:bottom w:val="none" w:sz="0" w:space="0" w:color="auto"/>
                <w:right w:val="none" w:sz="0" w:space="0" w:color="auto"/>
              </w:divBdr>
            </w:div>
            <w:div w:id="221134657">
              <w:marLeft w:val="0"/>
              <w:marRight w:val="0"/>
              <w:marTop w:val="0"/>
              <w:marBottom w:val="0"/>
              <w:divBdr>
                <w:top w:val="none" w:sz="0" w:space="0" w:color="auto"/>
                <w:left w:val="none" w:sz="0" w:space="0" w:color="auto"/>
                <w:bottom w:val="none" w:sz="0" w:space="0" w:color="auto"/>
                <w:right w:val="none" w:sz="0" w:space="0" w:color="auto"/>
              </w:divBdr>
            </w:div>
            <w:div w:id="1012991837">
              <w:marLeft w:val="0"/>
              <w:marRight w:val="0"/>
              <w:marTop w:val="0"/>
              <w:marBottom w:val="0"/>
              <w:divBdr>
                <w:top w:val="none" w:sz="0" w:space="0" w:color="auto"/>
                <w:left w:val="none" w:sz="0" w:space="0" w:color="auto"/>
                <w:bottom w:val="none" w:sz="0" w:space="0" w:color="auto"/>
                <w:right w:val="none" w:sz="0" w:space="0" w:color="auto"/>
              </w:divBdr>
            </w:div>
            <w:div w:id="23751656">
              <w:marLeft w:val="0"/>
              <w:marRight w:val="0"/>
              <w:marTop w:val="0"/>
              <w:marBottom w:val="0"/>
              <w:divBdr>
                <w:top w:val="none" w:sz="0" w:space="0" w:color="auto"/>
                <w:left w:val="none" w:sz="0" w:space="0" w:color="auto"/>
                <w:bottom w:val="none" w:sz="0" w:space="0" w:color="auto"/>
                <w:right w:val="none" w:sz="0" w:space="0" w:color="auto"/>
              </w:divBdr>
            </w:div>
            <w:div w:id="1583638912">
              <w:marLeft w:val="0"/>
              <w:marRight w:val="0"/>
              <w:marTop w:val="0"/>
              <w:marBottom w:val="0"/>
              <w:divBdr>
                <w:top w:val="none" w:sz="0" w:space="0" w:color="auto"/>
                <w:left w:val="none" w:sz="0" w:space="0" w:color="auto"/>
                <w:bottom w:val="none" w:sz="0" w:space="0" w:color="auto"/>
                <w:right w:val="none" w:sz="0" w:space="0" w:color="auto"/>
              </w:divBdr>
            </w:div>
            <w:div w:id="144592901">
              <w:marLeft w:val="0"/>
              <w:marRight w:val="0"/>
              <w:marTop w:val="0"/>
              <w:marBottom w:val="0"/>
              <w:divBdr>
                <w:top w:val="none" w:sz="0" w:space="0" w:color="auto"/>
                <w:left w:val="none" w:sz="0" w:space="0" w:color="auto"/>
                <w:bottom w:val="none" w:sz="0" w:space="0" w:color="auto"/>
                <w:right w:val="none" w:sz="0" w:space="0" w:color="auto"/>
              </w:divBdr>
            </w:div>
            <w:div w:id="1632511753">
              <w:marLeft w:val="0"/>
              <w:marRight w:val="0"/>
              <w:marTop w:val="0"/>
              <w:marBottom w:val="0"/>
              <w:divBdr>
                <w:top w:val="none" w:sz="0" w:space="0" w:color="auto"/>
                <w:left w:val="none" w:sz="0" w:space="0" w:color="auto"/>
                <w:bottom w:val="none" w:sz="0" w:space="0" w:color="auto"/>
                <w:right w:val="none" w:sz="0" w:space="0" w:color="auto"/>
              </w:divBdr>
            </w:div>
            <w:div w:id="104275302">
              <w:marLeft w:val="0"/>
              <w:marRight w:val="0"/>
              <w:marTop w:val="0"/>
              <w:marBottom w:val="0"/>
              <w:divBdr>
                <w:top w:val="none" w:sz="0" w:space="0" w:color="auto"/>
                <w:left w:val="none" w:sz="0" w:space="0" w:color="auto"/>
                <w:bottom w:val="none" w:sz="0" w:space="0" w:color="auto"/>
                <w:right w:val="none" w:sz="0" w:space="0" w:color="auto"/>
              </w:divBdr>
            </w:div>
            <w:div w:id="741753839">
              <w:marLeft w:val="0"/>
              <w:marRight w:val="0"/>
              <w:marTop w:val="0"/>
              <w:marBottom w:val="0"/>
              <w:divBdr>
                <w:top w:val="none" w:sz="0" w:space="0" w:color="auto"/>
                <w:left w:val="none" w:sz="0" w:space="0" w:color="auto"/>
                <w:bottom w:val="none" w:sz="0" w:space="0" w:color="auto"/>
                <w:right w:val="none" w:sz="0" w:space="0" w:color="auto"/>
              </w:divBdr>
            </w:div>
            <w:div w:id="1189029992">
              <w:marLeft w:val="0"/>
              <w:marRight w:val="0"/>
              <w:marTop w:val="0"/>
              <w:marBottom w:val="0"/>
              <w:divBdr>
                <w:top w:val="none" w:sz="0" w:space="0" w:color="auto"/>
                <w:left w:val="none" w:sz="0" w:space="0" w:color="auto"/>
                <w:bottom w:val="none" w:sz="0" w:space="0" w:color="auto"/>
                <w:right w:val="none" w:sz="0" w:space="0" w:color="auto"/>
              </w:divBdr>
            </w:div>
            <w:div w:id="592864502">
              <w:marLeft w:val="0"/>
              <w:marRight w:val="0"/>
              <w:marTop w:val="0"/>
              <w:marBottom w:val="0"/>
              <w:divBdr>
                <w:top w:val="none" w:sz="0" w:space="0" w:color="auto"/>
                <w:left w:val="none" w:sz="0" w:space="0" w:color="auto"/>
                <w:bottom w:val="none" w:sz="0" w:space="0" w:color="auto"/>
                <w:right w:val="none" w:sz="0" w:space="0" w:color="auto"/>
              </w:divBdr>
            </w:div>
            <w:div w:id="1439989543">
              <w:marLeft w:val="0"/>
              <w:marRight w:val="0"/>
              <w:marTop w:val="0"/>
              <w:marBottom w:val="0"/>
              <w:divBdr>
                <w:top w:val="none" w:sz="0" w:space="0" w:color="auto"/>
                <w:left w:val="none" w:sz="0" w:space="0" w:color="auto"/>
                <w:bottom w:val="none" w:sz="0" w:space="0" w:color="auto"/>
                <w:right w:val="none" w:sz="0" w:space="0" w:color="auto"/>
              </w:divBdr>
            </w:div>
            <w:div w:id="625964565">
              <w:marLeft w:val="0"/>
              <w:marRight w:val="0"/>
              <w:marTop w:val="0"/>
              <w:marBottom w:val="0"/>
              <w:divBdr>
                <w:top w:val="none" w:sz="0" w:space="0" w:color="auto"/>
                <w:left w:val="none" w:sz="0" w:space="0" w:color="auto"/>
                <w:bottom w:val="none" w:sz="0" w:space="0" w:color="auto"/>
                <w:right w:val="none" w:sz="0" w:space="0" w:color="auto"/>
              </w:divBdr>
            </w:div>
            <w:div w:id="284847201">
              <w:marLeft w:val="0"/>
              <w:marRight w:val="0"/>
              <w:marTop w:val="0"/>
              <w:marBottom w:val="0"/>
              <w:divBdr>
                <w:top w:val="none" w:sz="0" w:space="0" w:color="auto"/>
                <w:left w:val="none" w:sz="0" w:space="0" w:color="auto"/>
                <w:bottom w:val="none" w:sz="0" w:space="0" w:color="auto"/>
                <w:right w:val="none" w:sz="0" w:space="0" w:color="auto"/>
              </w:divBdr>
            </w:div>
            <w:div w:id="188776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802293">
      <w:bodyDiv w:val="1"/>
      <w:marLeft w:val="390"/>
      <w:marRight w:val="390"/>
      <w:marTop w:val="0"/>
      <w:marBottom w:val="0"/>
      <w:divBdr>
        <w:top w:val="none" w:sz="0" w:space="0" w:color="auto"/>
        <w:left w:val="none" w:sz="0" w:space="0" w:color="auto"/>
        <w:bottom w:val="none" w:sz="0" w:space="0" w:color="auto"/>
        <w:right w:val="none" w:sz="0" w:space="0" w:color="auto"/>
      </w:divBdr>
      <w:divsChild>
        <w:div w:id="1206257409">
          <w:marLeft w:val="0"/>
          <w:marRight w:val="0"/>
          <w:marTop w:val="0"/>
          <w:marBottom w:val="0"/>
          <w:divBdr>
            <w:top w:val="none" w:sz="0" w:space="0" w:color="auto"/>
            <w:left w:val="none" w:sz="0" w:space="0" w:color="auto"/>
            <w:bottom w:val="none" w:sz="0" w:space="0" w:color="auto"/>
            <w:right w:val="none" w:sz="0" w:space="0" w:color="auto"/>
          </w:divBdr>
        </w:div>
        <w:div w:id="1125974413">
          <w:marLeft w:val="0"/>
          <w:marRight w:val="0"/>
          <w:marTop w:val="75"/>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9FD630-FD70-48EB-9B16-EE642F585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8</Pages>
  <Words>3362</Words>
  <Characters>19164</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Анелия Димитрова Ташкова</dc:creator>
  <cp:lastModifiedBy>Николай Любенов Велинов</cp:lastModifiedBy>
  <cp:revision>46</cp:revision>
  <cp:lastPrinted>2023-09-13T11:24:00Z</cp:lastPrinted>
  <dcterms:created xsi:type="dcterms:W3CDTF">2024-01-03T11:59:00Z</dcterms:created>
  <dcterms:modified xsi:type="dcterms:W3CDTF">2024-01-22T14:12:00Z</dcterms:modified>
</cp:coreProperties>
</file>