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A95" w:rsidRDefault="007B0A9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B0A95" w:rsidRDefault="007B0A9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7B0A95" w:rsidRDefault="007B0A95">
      <w:pPr>
        <w:spacing w:after="0" w:line="240" w:lineRule="auto"/>
        <w:jc w:val="both"/>
        <w:rPr>
          <w:rFonts w:cstheme="minorHAnsi"/>
          <w:b/>
          <w:sz w:val="44"/>
          <w:szCs w:val="24"/>
        </w:rPr>
      </w:pPr>
    </w:p>
    <w:p w:rsidR="007B0A95" w:rsidRDefault="007B0A95">
      <w:pPr>
        <w:pStyle w:val="Quote"/>
        <w:jc w:val="center"/>
        <w:rPr>
          <w:rFonts w:cstheme="minorHAnsi"/>
        </w:rPr>
      </w:pPr>
    </w:p>
    <w:p w:rsidR="007B0A95" w:rsidRDefault="007B0A95">
      <w:pPr>
        <w:rPr>
          <w:rFonts w:cstheme="minorHAnsi"/>
        </w:rPr>
      </w:pPr>
    </w:p>
    <w:p w:rsidR="007B0A95" w:rsidRDefault="005D4C9C">
      <w:pPr>
        <w:pStyle w:val="Quote"/>
        <w:jc w:val="center"/>
        <w:rPr>
          <w:rFonts w:cstheme="minorHAnsi"/>
          <w:color w:val="17365D" w:themeColor="text2" w:themeShade="BF"/>
          <w:sz w:val="40"/>
          <w:szCs w:val="40"/>
          <w:lang w:eastAsia="en-US"/>
        </w:rPr>
      </w:pPr>
      <w:r>
        <w:rPr>
          <w:rFonts w:cstheme="minorHAnsi"/>
          <w:color w:val="17365D" w:themeColor="text2" w:themeShade="BF"/>
          <w:sz w:val="40"/>
          <w:szCs w:val="40"/>
          <w:lang w:eastAsia="en-US"/>
        </w:rPr>
        <w:t>Техничес</w:t>
      </w:r>
      <w:r w:rsidR="006C2603">
        <w:rPr>
          <w:rFonts w:cstheme="minorHAnsi"/>
          <w:color w:val="17365D" w:themeColor="text2" w:themeShade="BF"/>
          <w:sz w:val="40"/>
          <w:szCs w:val="40"/>
          <w:lang w:eastAsia="en-US"/>
        </w:rPr>
        <w:t xml:space="preserve">ка спецификация за </w:t>
      </w:r>
      <w:r w:rsidR="006A7F67">
        <w:rPr>
          <w:rFonts w:cstheme="minorHAnsi"/>
          <w:color w:val="17365D" w:themeColor="text2" w:themeShade="BF"/>
          <w:sz w:val="40"/>
          <w:szCs w:val="40"/>
          <w:lang w:eastAsia="en-US"/>
        </w:rPr>
        <w:t>идентификация</w:t>
      </w:r>
      <w:r w:rsidR="006C2603">
        <w:rPr>
          <w:rFonts w:cstheme="minorHAnsi"/>
          <w:color w:val="17365D" w:themeColor="text2" w:themeShade="BF"/>
          <w:sz w:val="40"/>
          <w:szCs w:val="40"/>
          <w:lang w:eastAsia="en-US"/>
        </w:rPr>
        <w:t xml:space="preserve"> </w:t>
      </w:r>
      <w:r w:rsidR="00295F0A">
        <w:rPr>
          <w:rFonts w:cstheme="minorHAnsi"/>
          <w:color w:val="17365D" w:themeColor="text2" w:themeShade="BF"/>
          <w:sz w:val="40"/>
          <w:szCs w:val="40"/>
          <w:lang w:eastAsia="en-US"/>
        </w:rPr>
        <w:t>и</w:t>
      </w:r>
      <w:r>
        <w:rPr>
          <w:rFonts w:cstheme="minorHAnsi"/>
          <w:color w:val="17365D" w:themeColor="text2" w:themeShade="BF"/>
          <w:sz w:val="40"/>
          <w:szCs w:val="40"/>
          <w:lang w:eastAsia="en-US"/>
        </w:rPr>
        <w:t xml:space="preserve"> достъп до </w:t>
      </w:r>
      <w:r w:rsidR="00295F0A">
        <w:rPr>
          <w:rFonts w:cstheme="minorHAnsi"/>
          <w:color w:val="17365D" w:themeColor="text2" w:themeShade="BF"/>
          <w:sz w:val="40"/>
          <w:szCs w:val="40"/>
          <w:lang w:eastAsia="en-US"/>
        </w:rPr>
        <w:t>НЗОК</w:t>
      </w:r>
      <w:r>
        <w:rPr>
          <w:rFonts w:cstheme="minorHAnsi"/>
          <w:color w:val="17365D" w:themeColor="text2" w:themeShade="BF"/>
          <w:sz w:val="40"/>
          <w:szCs w:val="40"/>
          <w:lang w:eastAsia="en-US"/>
        </w:rPr>
        <w:t xml:space="preserve"> API</w:t>
      </w:r>
    </w:p>
    <w:p w:rsidR="007B0A95" w:rsidRDefault="005D4C9C">
      <w:pPr>
        <w:rPr>
          <w:rFonts w:cstheme="minorHAnsi"/>
          <w:b/>
          <w:sz w:val="32"/>
          <w:szCs w:val="24"/>
        </w:rPr>
      </w:pPr>
      <w:r>
        <w:br w:type="page"/>
      </w:r>
    </w:p>
    <w:p w:rsidR="007B0A95" w:rsidRDefault="005D4C9C">
      <w:pPr>
        <w:pStyle w:val="NoSpacing"/>
        <w:jc w:val="both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32"/>
          <w:szCs w:val="24"/>
        </w:rPr>
        <w:lastRenderedPageBreak/>
        <w:t>Съдържание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pacing w:val="0"/>
          <w:sz w:val="22"/>
          <w:szCs w:val="22"/>
        </w:rPr>
        <w:id w:val="1929732475"/>
        <w:docPartObj>
          <w:docPartGallery w:val="Table of Contents"/>
          <w:docPartUnique/>
        </w:docPartObj>
      </w:sdtPr>
      <w:sdtEndPr/>
      <w:sdtContent>
        <w:p w:rsidR="007B0A95" w:rsidRDefault="007B0A95">
          <w:pPr>
            <w:pStyle w:val="Zaglavie"/>
            <w:rPr>
              <w:color w:val="auto"/>
              <w:sz w:val="24"/>
              <w:szCs w:val="24"/>
            </w:rPr>
          </w:pPr>
        </w:p>
        <w:p w:rsidR="00EE6E26" w:rsidRDefault="005D4C9C">
          <w:pPr>
            <w:pStyle w:val="TOC1"/>
            <w:tabs>
              <w:tab w:val="right" w:leader="dot" w:pos="9060"/>
            </w:tabs>
            <w:rPr>
              <w:noProof/>
            </w:rPr>
          </w:pPr>
          <w:r>
            <w:fldChar w:fldCharType="begin"/>
          </w:r>
          <w:r>
            <w:rPr>
              <w:rStyle w:val="IndexLink"/>
              <w:webHidden/>
              <w:lang w:eastAsia="en-US"/>
            </w:rPr>
            <w:instrText>TOC \z \o "1-3" \u \h</w:instrText>
          </w:r>
          <w:r>
            <w:rPr>
              <w:rStyle w:val="IndexLink"/>
              <w:lang w:eastAsia="en-US"/>
            </w:rPr>
            <w:fldChar w:fldCharType="separate"/>
          </w:r>
          <w:hyperlink w:anchor="_Toc70021730" w:history="1">
            <w:r w:rsidR="00EE6E26" w:rsidRPr="002D7A6A">
              <w:rPr>
                <w:rStyle w:val="Hyperlink"/>
                <w:noProof/>
                <w:lang w:eastAsia="en-US"/>
              </w:rPr>
              <w:t>История на документа</w:t>
            </w:r>
            <w:r w:rsidR="00EE6E26">
              <w:rPr>
                <w:noProof/>
                <w:webHidden/>
              </w:rPr>
              <w:tab/>
            </w:r>
            <w:r w:rsidR="00EE6E26">
              <w:rPr>
                <w:noProof/>
                <w:webHidden/>
              </w:rPr>
              <w:fldChar w:fldCharType="begin"/>
            </w:r>
            <w:r w:rsidR="00EE6E26">
              <w:rPr>
                <w:noProof/>
                <w:webHidden/>
              </w:rPr>
              <w:instrText xml:space="preserve"> PAGEREF _Toc70021730 \h </w:instrText>
            </w:r>
            <w:r w:rsidR="00EE6E26">
              <w:rPr>
                <w:noProof/>
                <w:webHidden/>
              </w:rPr>
            </w:r>
            <w:r w:rsidR="00EE6E26">
              <w:rPr>
                <w:noProof/>
                <w:webHidden/>
              </w:rPr>
              <w:fldChar w:fldCharType="separate"/>
            </w:r>
            <w:r w:rsidR="00EE6E26">
              <w:rPr>
                <w:noProof/>
                <w:webHidden/>
              </w:rPr>
              <w:t>3</w:t>
            </w:r>
            <w:r w:rsidR="00EE6E26">
              <w:rPr>
                <w:noProof/>
                <w:webHidden/>
              </w:rPr>
              <w:fldChar w:fldCharType="end"/>
            </w:r>
          </w:hyperlink>
        </w:p>
        <w:p w:rsidR="00EE6E26" w:rsidRDefault="00816B5C">
          <w:pPr>
            <w:pStyle w:val="TOC1"/>
            <w:tabs>
              <w:tab w:val="right" w:leader="dot" w:pos="9060"/>
            </w:tabs>
            <w:rPr>
              <w:noProof/>
            </w:rPr>
          </w:pPr>
          <w:hyperlink w:anchor="_Toc70021731" w:history="1">
            <w:r w:rsidR="00EE6E26" w:rsidRPr="002D7A6A">
              <w:rPr>
                <w:rStyle w:val="Hyperlink"/>
                <w:noProof/>
              </w:rPr>
              <w:t>Използвани термини и съкращения</w:t>
            </w:r>
            <w:r w:rsidR="00EE6E26">
              <w:rPr>
                <w:noProof/>
                <w:webHidden/>
              </w:rPr>
              <w:tab/>
            </w:r>
            <w:r w:rsidR="00EE6E26">
              <w:rPr>
                <w:noProof/>
                <w:webHidden/>
              </w:rPr>
              <w:fldChar w:fldCharType="begin"/>
            </w:r>
            <w:r w:rsidR="00EE6E26">
              <w:rPr>
                <w:noProof/>
                <w:webHidden/>
              </w:rPr>
              <w:instrText xml:space="preserve"> PAGEREF _Toc70021731 \h </w:instrText>
            </w:r>
            <w:r w:rsidR="00EE6E26">
              <w:rPr>
                <w:noProof/>
                <w:webHidden/>
              </w:rPr>
            </w:r>
            <w:r w:rsidR="00EE6E26">
              <w:rPr>
                <w:noProof/>
                <w:webHidden/>
              </w:rPr>
              <w:fldChar w:fldCharType="separate"/>
            </w:r>
            <w:r w:rsidR="00EE6E26">
              <w:rPr>
                <w:noProof/>
                <w:webHidden/>
              </w:rPr>
              <w:t>3</w:t>
            </w:r>
            <w:r w:rsidR="00EE6E26">
              <w:rPr>
                <w:noProof/>
                <w:webHidden/>
              </w:rPr>
              <w:fldChar w:fldCharType="end"/>
            </w:r>
          </w:hyperlink>
        </w:p>
        <w:p w:rsidR="00EE6E26" w:rsidRDefault="00816B5C">
          <w:pPr>
            <w:pStyle w:val="TOC1"/>
            <w:tabs>
              <w:tab w:val="left" w:pos="440"/>
              <w:tab w:val="right" w:leader="dot" w:pos="9060"/>
            </w:tabs>
            <w:rPr>
              <w:noProof/>
            </w:rPr>
          </w:pPr>
          <w:hyperlink w:anchor="_Toc70021732" w:history="1">
            <w:r w:rsidR="00EE6E26" w:rsidRPr="002D7A6A">
              <w:rPr>
                <w:rStyle w:val="Hyperlink"/>
                <w:noProof/>
              </w:rPr>
              <w:t>1.</w:t>
            </w:r>
            <w:r w:rsidR="00EE6E26">
              <w:rPr>
                <w:noProof/>
              </w:rPr>
              <w:tab/>
            </w:r>
            <w:r w:rsidR="00EE6E26" w:rsidRPr="002D7A6A">
              <w:rPr>
                <w:rStyle w:val="Hyperlink"/>
                <w:noProof/>
                <w:shd w:val="clear" w:color="auto" w:fill="FFFFFF"/>
              </w:rPr>
              <w:t>Общо описание</w:t>
            </w:r>
            <w:r w:rsidR="00EE6E26">
              <w:rPr>
                <w:noProof/>
                <w:webHidden/>
              </w:rPr>
              <w:tab/>
            </w:r>
            <w:r w:rsidR="00EE6E26">
              <w:rPr>
                <w:noProof/>
                <w:webHidden/>
              </w:rPr>
              <w:fldChar w:fldCharType="begin"/>
            </w:r>
            <w:r w:rsidR="00EE6E26">
              <w:rPr>
                <w:noProof/>
                <w:webHidden/>
              </w:rPr>
              <w:instrText xml:space="preserve"> PAGEREF _Toc70021732 \h </w:instrText>
            </w:r>
            <w:r w:rsidR="00EE6E26">
              <w:rPr>
                <w:noProof/>
                <w:webHidden/>
              </w:rPr>
            </w:r>
            <w:r w:rsidR="00EE6E26">
              <w:rPr>
                <w:noProof/>
                <w:webHidden/>
              </w:rPr>
              <w:fldChar w:fldCharType="separate"/>
            </w:r>
            <w:r w:rsidR="00EE6E26">
              <w:rPr>
                <w:noProof/>
                <w:webHidden/>
              </w:rPr>
              <w:t>4</w:t>
            </w:r>
            <w:r w:rsidR="00EE6E26">
              <w:rPr>
                <w:noProof/>
                <w:webHidden/>
              </w:rPr>
              <w:fldChar w:fldCharType="end"/>
            </w:r>
          </w:hyperlink>
        </w:p>
        <w:p w:rsidR="00EE6E26" w:rsidRDefault="00816B5C">
          <w:pPr>
            <w:pStyle w:val="TOC1"/>
            <w:tabs>
              <w:tab w:val="left" w:pos="440"/>
              <w:tab w:val="right" w:leader="dot" w:pos="9060"/>
            </w:tabs>
            <w:rPr>
              <w:noProof/>
            </w:rPr>
          </w:pPr>
          <w:hyperlink w:anchor="_Toc70021733" w:history="1">
            <w:r w:rsidR="00EE6E26" w:rsidRPr="002D7A6A">
              <w:rPr>
                <w:rStyle w:val="Hyperlink"/>
                <w:noProof/>
              </w:rPr>
              <w:t>2.</w:t>
            </w:r>
            <w:r w:rsidR="00EE6E26">
              <w:rPr>
                <w:noProof/>
              </w:rPr>
              <w:tab/>
            </w:r>
            <w:r w:rsidR="00EE6E26" w:rsidRPr="002D7A6A">
              <w:rPr>
                <w:rStyle w:val="Hyperlink"/>
                <w:noProof/>
              </w:rPr>
              <w:t>Метод</w:t>
            </w:r>
            <w:r w:rsidR="00EE6E26" w:rsidRPr="002D7A6A">
              <w:rPr>
                <w:rStyle w:val="Hyperlink"/>
                <w:noProof/>
                <w:shd w:val="clear" w:color="auto" w:fill="FFFFFF"/>
              </w:rPr>
              <w:t xml:space="preserve"> за идентификация и достъп до НЗ</w:t>
            </w:r>
            <w:r w:rsidR="00EE6E26" w:rsidRPr="002D7A6A">
              <w:rPr>
                <w:rStyle w:val="Hyperlink"/>
                <w:noProof/>
                <w:shd w:val="clear" w:color="auto" w:fill="FFFFFF"/>
                <w:lang w:val="en-US"/>
              </w:rPr>
              <w:t>OK</w:t>
            </w:r>
            <w:r w:rsidR="00EE6E26" w:rsidRPr="002D7A6A">
              <w:rPr>
                <w:rStyle w:val="Hyperlink"/>
                <w:noProof/>
                <w:shd w:val="clear" w:color="auto" w:fill="FFFFFF"/>
              </w:rPr>
              <w:t xml:space="preserve"> </w:t>
            </w:r>
            <w:r w:rsidR="00EE6E26" w:rsidRPr="002D7A6A">
              <w:rPr>
                <w:rStyle w:val="Hyperlink"/>
                <w:noProof/>
                <w:shd w:val="clear" w:color="auto" w:fill="FFFFFF"/>
                <w:lang w:val="en-US"/>
              </w:rPr>
              <w:t>API</w:t>
            </w:r>
            <w:r w:rsidR="00EE6E26">
              <w:rPr>
                <w:noProof/>
                <w:webHidden/>
              </w:rPr>
              <w:tab/>
            </w:r>
            <w:r w:rsidR="00EE6E26">
              <w:rPr>
                <w:noProof/>
                <w:webHidden/>
              </w:rPr>
              <w:fldChar w:fldCharType="begin"/>
            </w:r>
            <w:r w:rsidR="00EE6E26">
              <w:rPr>
                <w:noProof/>
                <w:webHidden/>
              </w:rPr>
              <w:instrText xml:space="preserve"> PAGEREF _Toc70021733 \h </w:instrText>
            </w:r>
            <w:r w:rsidR="00EE6E26">
              <w:rPr>
                <w:noProof/>
                <w:webHidden/>
              </w:rPr>
            </w:r>
            <w:r w:rsidR="00EE6E26">
              <w:rPr>
                <w:noProof/>
                <w:webHidden/>
              </w:rPr>
              <w:fldChar w:fldCharType="separate"/>
            </w:r>
            <w:r w:rsidR="00EE6E26">
              <w:rPr>
                <w:noProof/>
                <w:webHidden/>
              </w:rPr>
              <w:t>4</w:t>
            </w:r>
            <w:r w:rsidR="00EE6E26">
              <w:rPr>
                <w:noProof/>
                <w:webHidden/>
              </w:rPr>
              <w:fldChar w:fldCharType="end"/>
            </w:r>
          </w:hyperlink>
        </w:p>
        <w:p w:rsidR="00EE6E26" w:rsidRDefault="00816B5C">
          <w:pPr>
            <w:pStyle w:val="TOC1"/>
            <w:tabs>
              <w:tab w:val="left" w:pos="440"/>
              <w:tab w:val="right" w:leader="dot" w:pos="9060"/>
            </w:tabs>
            <w:rPr>
              <w:noProof/>
            </w:rPr>
          </w:pPr>
          <w:hyperlink w:anchor="_Toc70021734" w:history="1">
            <w:r w:rsidR="00EE6E26" w:rsidRPr="002D7A6A">
              <w:rPr>
                <w:rStyle w:val="Hyperlink"/>
                <w:noProof/>
              </w:rPr>
              <w:t>3.</w:t>
            </w:r>
            <w:r w:rsidR="00EE6E26">
              <w:rPr>
                <w:noProof/>
              </w:rPr>
              <w:tab/>
            </w:r>
            <w:r w:rsidR="00EE6E26" w:rsidRPr="002D7A6A">
              <w:rPr>
                <w:rStyle w:val="Hyperlink"/>
                <w:noProof/>
              </w:rPr>
              <w:t>Алтернативен метод за идентификация и достъп до НЗ</w:t>
            </w:r>
            <w:r w:rsidR="00EE6E26" w:rsidRPr="002D7A6A">
              <w:rPr>
                <w:rStyle w:val="Hyperlink"/>
                <w:noProof/>
                <w:lang w:val="en-US"/>
              </w:rPr>
              <w:t xml:space="preserve">OK </w:t>
            </w:r>
            <w:r w:rsidR="00EE6E26" w:rsidRPr="002D7A6A">
              <w:rPr>
                <w:rStyle w:val="Hyperlink"/>
                <w:noProof/>
              </w:rPr>
              <w:t>API</w:t>
            </w:r>
            <w:r w:rsidR="00EE6E26">
              <w:rPr>
                <w:noProof/>
                <w:webHidden/>
              </w:rPr>
              <w:tab/>
            </w:r>
            <w:r w:rsidR="00EE6E26">
              <w:rPr>
                <w:noProof/>
                <w:webHidden/>
              </w:rPr>
              <w:fldChar w:fldCharType="begin"/>
            </w:r>
            <w:r w:rsidR="00EE6E26">
              <w:rPr>
                <w:noProof/>
                <w:webHidden/>
              </w:rPr>
              <w:instrText xml:space="preserve"> PAGEREF _Toc70021734 \h </w:instrText>
            </w:r>
            <w:r w:rsidR="00EE6E26">
              <w:rPr>
                <w:noProof/>
                <w:webHidden/>
              </w:rPr>
            </w:r>
            <w:r w:rsidR="00EE6E26">
              <w:rPr>
                <w:noProof/>
                <w:webHidden/>
              </w:rPr>
              <w:fldChar w:fldCharType="separate"/>
            </w:r>
            <w:r w:rsidR="00EE6E26">
              <w:rPr>
                <w:noProof/>
                <w:webHidden/>
              </w:rPr>
              <w:t>5</w:t>
            </w:r>
            <w:r w:rsidR="00EE6E26">
              <w:rPr>
                <w:noProof/>
                <w:webHidden/>
              </w:rPr>
              <w:fldChar w:fldCharType="end"/>
            </w:r>
          </w:hyperlink>
        </w:p>
        <w:p w:rsidR="007B0A95" w:rsidRDefault="005D4C9C">
          <w:pPr>
            <w:pStyle w:val="TOC1"/>
            <w:tabs>
              <w:tab w:val="left" w:pos="440"/>
              <w:tab w:val="right" w:leader="dot" w:pos="9060"/>
            </w:tabs>
          </w:pPr>
          <w:r>
            <w:rPr>
              <w:rStyle w:val="IndexLink"/>
            </w:rPr>
            <w:fldChar w:fldCharType="end"/>
          </w:r>
        </w:p>
      </w:sdtContent>
    </w:sdt>
    <w:p w:rsidR="007B0A95" w:rsidRDefault="007B0A95">
      <w:pPr>
        <w:tabs>
          <w:tab w:val="right" w:pos="9540"/>
        </w:tabs>
        <w:jc w:val="both"/>
        <w:rPr>
          <w:rFonts w:cstheme="minorHAnsi"/>
          <w:sz w:val="24"/>
          <w:szCs w:val="24"/>
        </w:rPr>
      </w:pPr>
    </w:p>
    <w:p w:rsidR="007B0A95" w:rsidRDefault="007B0A95">
      <w:pPr>
        <w:pStyle w:val="Heading1"/>
        <w:numPr>
          <w:ilvl w:val="0"/>
          <w:numId w:val="0"/>
        </w:numPr>
        <w:spacing w:after="160"/>
        <w:jc w:val="both"/>
        <w:rPr>
          <w:rFonts w:asciiTheme="minorHAnsi" w:eastAsia="Arial" w:hAnsiTheme="minorHAnsi" w:cstheme="minorHAnsi"/>
          <w:color w:val="2E74B5"/>
        </w:rPr>
      </w:pPr>
    </w:p>
    <w:p w:rsidR="007B0A95" w:rsidRDefault="007B0A95">
      <w:pPr>
        <w:rPr>
          <w:rFonts w:cstheme="minorHAnsi"/>
        </w:rPr>
      </w:pPr>
    </w:p>
    <w:p w:rsidR="007B0A95" w:rsidRDefault="005D4C9C">
      <w:pPr>
        <w:rPr>
          <w:rFonts w:cstheme="minorHAnsi"/>
        </w:rPr>
      </w:pPr>
      <w:r>
        <w:br w:type="page"/>
      </w:r>
    </w:p>
    <w:p w:rsidR="007B0A95" w:rsidRDefault="005D4C9C">
      <w:pPr>
        <w:pStyle w:val="Heading1"/>
        <w:numPr>
          <w:ilvl w:val="0"/>
          <w:numId w:val="0"/>
        </w:numPr>
        <w:rPr>
          <w:lang w:eastAsia="en-US"/>
        </w:rPr>
      </w:pPr>
      <w:bookmarkStart w:id="0" w:name="_Toc70021730"/>
      <w:r>
        <w:rPr>
          <w:lang w:eastAsia="en-US"/>
        </w:rPr>
        <w:lastRenderedPageBreak/>
        <w:t>История на документа</w:t>
      </w:r>
      <w:bookmarkEnd w:id="0"/>
    </w:p>
    <w:tbl>
      <w:tblPr>
        <w:tblStyle w:val="ListTable3-Accent1"/>
        <w:tblW w:w="9493" w:type="dxa"/>
        <w:tblLayout w:type="fixed"/>
        <w:tblLook w:val="04A0" w:firstRow="1" w:lastRow="0" w:firstColumn="1" w:lastColumn="0" w:noHBand="0" w:noVBand="1"/>
      </w:tblPr>
      <w:tblGrid>
        <w:gridCol w:w="1554"/>
        <w:gridCol w:w="2268"/>
        <w:gridCol w:w="5671"/>
      </w:tblGrid>
      <w:tr w:rsidR="007B0A95" w:rsidTr="007B0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4" w:type="dxa"/>
          </w:tcPr>
          <w:p w:rsidR="007B0A95" w:rsidRDefault="005D4C9C">
            <w:pPr>
              <w:spacing w:after="0" w:line="240" w:lineRule="auto"/>
              <w:jc w:val="center"/>
              <w:rPr>
                <w:rFonts w:ascii="Calibri" w:eastAsia="MS Mincho" w:hAnsi="Calibri" w:cs="Arial"/>
                <w:color w:val="FFFFFF"/>
              </w:rPr>
            </w:pPr>
            <w:r>
              <w:rPr>
                <w:rFonts w:eastAsia="MS Mincho" w:cs="Arial"/>
                <w:color w:val="FFFFFF"/>
              </w:rPr>
              <w:t>Дата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7B0A95" w:rsidRDefault="005D4C9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MS Mincho" w:hAnsi="Calibri" w:cs="Arial"/>
                <w:color w:val="FFFFFF"/>
              </w:rPr>
            </w:pPr>
            <w:r>
              <w:rPr>
                <w:rFonts w:eastAsia="MS Mincho" w:cs="Arial"/>
                <w:color w:val="FFFFFF"/>
              </w:rPr>
              <w:t>Версия</w:t>
            </w:r>
          </w:p>
        </w:tc>
        <w:tc>
          <w:tcPr>
            <w:tcW w:w="5671" w:type="dxa"/>
            <w:tcBorders>
              <w:left w:val="nil"/>
              <w:bottom w:val="nil"/>
            </w:tcBorders>
          </w:tcPr>
          <w:p w:rsidR="007B0A95" w:rsidRDefault="005D4C9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MS Mincho" w:hAnsi="Calibri" w:cs="Arial"/>
                <w:color w:val="FFFFFF"/>
              </w:rPr>
            </w:pPr>
            <w:r>
              <w:rPr>
                <w:rFonts w:eastAsia="MS Mincho" w:cs="Arial"/>
                <w:color w:val="FFFFFF"/>
              </w:rPr>
              <w:t>Автор</w:t>
            </w:r>
          </w:p>
        </w:tc>
      </w:tr>
      <w:tr w:rsidR="007B0A95" w:rsidTr="007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dxa"/>
          </w:tcPr>
          <w:p w:rsidR="007B0A95" w:rsidRDefault="00E85917">
            <w:pPr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eastAsia="MS Mincho" w:cs="Arial"/>
                <w:b w:val="0"/>
                <w:bCs w:val="0"/>
                <w:sz w:val="24"/>
                <w:szCs w:val="24"/>
              </w:rPr>
              <w:t>01.04.2021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B0A95" w:rsidRDefault="005D4C9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>1.0</w:t>
            </w:r>
            <w:r w:rsidR="00E85917">
              <w:rPr>
                <w:rFonts w:eastAsia="MS Mincho" w:cs="Arial"/>
                <w:sz w:val="24"/>
                <w:szCs w:val="24"/>
              </w:rPr>
              <w:t>.0</w:t>
            </w:r>
          </w:p>
        </w:tc>
        <w:tc>
          <w:tcPr>
            <w:tcW w:w="5671" w:type="dxa"/>
            <w:tcBorders>
              <w:left w:val="nil"/>
            </w:tcBorders>
          </w:tcPr>
          <w:p w:rsidR="007B0A95" w:rsidRDefault="005D4C9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>ИО АД</w:t>
            </w:r>
          </w:p>
        </w:tc>
      </w:tr>
      <w:tr w:rsidR="007B0A95" w:rsidTr="007B0A95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dxa"/>
            <w:tcBorders>
              <w:top w:val="nil"/>
              <w:bottom w:val="nil"/>
            </w:tcBorders>
          </w:tcPr>
          <w:p w:rsidR="007B0A95" w:rsidRDefault="00E85917">
            <w:pPr>
              <w:spacing w:after="0" w:line="240" w:lineRule="auto"/>
              <w:rPr>
                <w:b w:val="0"/>
                <w:sz w:val="24"/>
                <w:szCs w:val="24"/>
                <w:lang w:val="en-US"/>
              </w:rPr>
            </w:pPr>
            <w:r>
              <w:rPr>
                <w:rFonts w:eastAsia="MS Mincho" w:cs="Arial"/>
                <w:b w:val="0"/>
                <w:sz w:val="24"/>
                <w:szCs w:val="24"/>
                <w:lang w:val="en-US"/>
              </w:rPr>
              <w:t>05.04.2021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B0A95" w:rsidRDefault="00E8591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rFonts w:eastAsia="MS Mincho" w:cs="Arial"/>
                <w:sz w:val="24"/>
                <w:szCs w:val="24"/>
                <w:lang w:val="en-US"/>
              </w:rPr>
              <w:t>1.0.1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:rsidR="007B0A95" w:rsidRDefault="005D4C9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>ИО АД</w:t>
            </w:r>
          </w:p>
        </w:tc>
      </w:tr>
      <w:tr w:rsidR="007B0A95" w:rsidTr="007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dxa"/>
          </w:tcPr>
          <w:p w:rsidR="007B0A95" w:rsidRDefault="00E85917">
            <w:pPr>
              <w:spacing w:after="0" w:line="240" w:lineRule="auto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eastAsia="MS Mincho" w:cs="Arial"/>
                <w:b w:val="0"/>
                <w:bCs w:val="0"/>
                <w:sz w:val="24"/>
                <w:szCs w:val="24"/>
                <w:lang w:val="en-US"/>
              </w:rPr>
              <w:t>20.04.2021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B0A95" w:rsidRDefault="00E8591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rFonts w:eastAsia="MS Mincho" w:cs="Arial"/>
                <w:sz w:val="24"/>
                <w:szCs w:val="24"/>
                <w:lang w:val="en-US"/>
              </w:rPr>
              <w:t>1.0.2</w:t>
            </w:r>
          </w:p>
        </w:tc>
        <w:tc>
          <w:tcPr>
            <w:tcW w:w="5671" w:type="dxa"/>
            <w:tcBorders>
              <w:left w:val="nil"/>
            </w:tcBorders>
          </w:tcPr>
          <w:p w:rsidR="007B0A95" w:rsidRDefault="005D4C9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>ИО АД</w:t>
            </w:r>
          </w:p>
        </w:tc>
      </w:tr>
    </w:tbl>
    <w:p w:rsidR="007B0A95" w:rsidRDefault="005D4C9C">
      <w:pPr>
        <w:pStyle w:val="Heading1"/>
        <w:numPr>
          <w:ilvl w:val="0"/>
          <w:numId w:val="0"/>
        </w:numPr>
      </w:pPr>
      <w:bookmarkStart w:id="1" w:name="_Toc70021731"/>
      <w:r>
        <w:t>Използвани термини и съкращения</w:t>
      </w:r>
      <w:bookmarkEnd w:id="1"/>
    </w:p>
    <w:tbl>
      <w:tblPr>
        <w:tblStyle w:val="LightList-Accent1"/>
        <w:tblW w:w="9488" w:type="dxa"/>
        <w:tblLayout w:type="fixed"/>
        <w:tblLook w:val="04A0" w:firstRow="1" w:lastRow="0" w:firstColumn="1" w:lastColumn="0" w:noHBand="0" w:noVBand="1"/>
      </w:tblPr>
      <w:tblGrid>
        <w:gridCol w:w="2500"/>
        <w:gridCol w:w="6988"/>
      </w:tblGrid>
      <w:tr w:rsidR="007B0A95" w:rsidTr="007B0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bottom w:val="nil"/>
              <w:right w:val="nil"/>
            </w:tcBorders>
          </w:tcPr>
          <w:p w:rsidR="007B0A95" w:rsidRDefault="005D4C9C">
            <w:pPr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Термин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Съкращение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987" w:type="dxa"/>
            <w:tcBorders>
              <w:left w:val="nil"/>
              <w:bottom w:val="nil"/>
            </w:tcBorders>
          </w:tcPr>
          <w:p w:rsidR="007B0A95" w:rsidRDefault="005D4C9C">
            <w:pPr>
              <w:spacing w:after="0" w:line="240" w:lineRule="auto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Описание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7B0A95" w:rsidTr="007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</w:tcPr>
          <w:p w:rsidR="007B0A95" w:rsidRDefault="00E85917">
            <w:pPr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24"/>
                <w:szCs w:val="24"/>
              </w:rPr>
              <w:t>НЗ</w:t>
            </w:r>
            <w:r>
              <w:rPr>
                <w:rFonts w:eastAsia="Times New Roman"/>
                <w:sz w:val="24"/>
                <w:szCs w:val="24"/>
                <w:lang w:val="en-US"/>
              </w:rPr>
              <w:t>OK</w:t>
            </w:r>
            <w:r w:rsidR="005D4C9C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987" w:type="dxa"/>
          </w:tcPr>
          <w:p w:rsidR="007B0A95" w:rsidRDefault="005D4C9C" w:rsidP="00E85917">
            <w:pPr>
              <w:spacing w:after="0" w:line="240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Национална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здравно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E85917">
              <w:rPr>
                <w:rFonts w:eastAsia="Times New Roman"/>
                <w:sz w:val="24"/>
                <w:szCs w:val="24"/>
              </w:rPr>
              <w:t>осигурителна</w:t>
            </w:r>
            <w:proofErr w:type="spellEnd"/>
            <w:r w:rsidR="00E8591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E85917">
              <w:rPr>
                <w:rFonts w:eastAsia="Times New Roman"/>
                <w:sz w:val="24"/>
                <w:szCs w:val="24"/>
              </w:rPr>
              <w:t>каса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7B0A95" w:rsidTr="007B0A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il"/>
              <w:bottom w:val="nil"/>
              <w:right w:val="nil"/>
            </w:tcBorders>
          </w:tcPr>
          <w:p w:rsidR="007B0A95" w:rsidRDefault="005D4C9C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API</w:t>
            </w:r>
            <w:r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nil"/>
            </w:tcBorders>
          </w:tcPr>
          <w:p w:rsidR="007B0A95" w:rsidRDefault="005D4C9C">
            <w:pPr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Application Programming Interface</w:t>
            </w:r>
            <w:r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B0A95" w:rsidTr="007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</w:tcPr>
          <w:p w:rsidR="007B0A95" w:rsidRDefault="005D4C9C">
            <w:pPr>
              <w:spacing w:after="0" w:line="240" w:lineRule="auto"/>
              <w:textAlignment w:val="baseline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REST</w:t>
            </w:r>
          </w:p>
        </w:tc>
        <w:tc>
          <w:tcPr>
            <w:tcW w:w="6987" w:type="dxa"/>
          </w:tcPr>
          <w:p w:rsidR="007B0A95" w:rsidRDefault="005D4C9C">
            <w:pPr>
              <w:spacing w:after="0" w:line="240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Representational </w:t>
            </w:r>
            <w:r>
              <w:rPr>
                <w:rFonts w:eastAsia="Times New Roman" w:cstheme="minorHAnsi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tate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ransfer</w:t>
            </w:r>
            <w:proofErr w:type="spellEnd"/>
          </w:p>
        </w:tc>
      </w:tr>
      <w:tr w:rsidR="007B0A95" w:rsidTr="007B0A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il"/>
              <w:right w:val="nil"/>
            </w:tcBorders>
          </w:tcPr>
          <w:p w:rsidR="007B0A95" w:rsidRDefault="005D4C9C">
            <w:pPr>
              <w:spacing w:after="0" w:line="240" w:lineRule="auto"/>
              <w:textAlignment w:val="baseline"/>
              <w:rPr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VPN</w:t>
            </w:r>
          </w:p>
        </w:tc>
        <w:tc>
          <w:tcPr>
            <w:tcW w:w="6987" w:type="dxa"/>
            <w:tcBorders>
              <w:top w:val="nil"/>
              <w:left w:val="nil"/>
            </w:tcBorders>
          </w:tcPr>
          <w:p w:rsidR="007B0A95" w:rsidRDefault="005D4C9C">
            <w:pPr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Virtual Private Network</w:t>
            </w:r>
          </w:p>
        </w:tc>
      </w:tr>
    </w:tbl>
    <w:p w:rsidR="007B0A95" w:rsidRDefault="007B0A95">
      <w:pPr>
        <w:rPr>
          <w:rFonts w:eastAsiaTheme="majorEastAsia" w:cstheme="minorHAnsi"/>
          <w:sz w:val="28"/>
          <w:szCs w:val="28"/>
          <w:lang w:val="en-US"/>
        </w:rPr>
      </w:pPr>
    </w:p>
    <w:p w:rsidR="007B0A95" w:rsidRDefault="005D4C9C">
      <w:pPr>
        <w:rPr>
          <w:rFonts w:eastAsiaTheme="majorEastAsia" w:cstheme="minorHAnsi"/>
          <w:sz w:val="28"/>
          <w:szCs w:val="28"/>
          <w:lang w:val="en-US"/>
        </w:rPr>
      </w:pPr>
      <w:r>
        <w:br w:type="page"/>
      </w:r>
    </w:p>
    <w:p w:rsidR="007B0A95" w:rsidRDefault="005D4C9C">
      <w:pPr>
        <w:pStyle w:val="Heading1"/>
        <w:rPr>
          <w:shd w:val="clear" w:color="auto" w:fill="FFFFFF"/>
        </w:rPr>
      </w:pPr>
      <w:bookmarkStart w:id="2" w:name="_Toc339363296"/>
      <w:bookmarkStart w:id="3" w:name="_Toc70021732"/>
      <w:bookmarkEnd w:id="2"/>
      <w:r>
        <w:rPr>
          <w:shd w:val="clear" w:color="auto" w:fill="FFFFFF"/>
        </w:rPr>
        <w:lastRenderedPageBreak/>
        <w:t>Общо описание</w:t>
      </w:r>
      <w:bookmarkEnd w:id="3"/>
    </w:p>
    <w:p w:rsidR="007B0A95" w:rsidRDefault="005D4C9C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Целта на този документ е да предостави информация за метода на достъп до пуб</w:t>
      </w:r>
      <w:r w:rsidR="00E85917">
        <w:rPr>
          <w:sz w:val="24"/>
          <w:szCs w:val="24"/>
        </w:rPr>
        <w:t>личното API на системите на</w:t>
      </w:r>
      <w:r>
        <w:rPr>
          <w:sz w:val="24"/>
          <w:szCs w:val="24"/>
        </w:rPr>
        <w:t xml:space="preserve"> НЗ</w:t>
      </w:r>
      <w:r w:rsidR="00E85917">
        <w:rPr>
          <w:sz w:val="24"/>
          <w:szCs w:val="24"/>
        </w:rPr>
        <w:t>ОК</w:t>
      </w:r>
      <w:r>
        <w:rPr>
          <w:sz w:val="24"/>
          <w:szCs w:val="24"/>
        </w:rPr>
        <w:t xml:space="preserve"> по отношение на сигурността</w:t>
      </w:r>
      <w:r>
        <w:rPr>
          <w:sz w:val="24"/>
          <w:szCs w:val="24"/>
          <w:shd w:val="clear" w:color="auto" w:fill="FFFFFF"/>
        </w:rPr>
        <w:t>.</w:t>
      </w:r>
    </w:p>
    <w:p w:rsidR="007B0A95" w:rsidRDefault="005D4C9C">
      <w:pPr>
        <w:jc w:val="both"/>
        <w:rPr>
          <w:i/>
          <w:iCs/>
          <w:sz w:val="24"/>
          <w:szCs w:val="24"/>
          <w:shd w:val="clear" w:color="auto" w:fill="FFFFFF"/>
        </w:rPr>
      </w:pPr>
      <w:r>
        <w:rPr>
          <w:i/>
          <w:iCs/>
          <w:sz w:val="24"/>
          <w:szCs w:val="24"/>
          <w:shd w:val="clear" w:color="auto" w:fill="FFFFFF"/>
        </w:rPr>
        <w:t xml:space="preserve">Забележка: </w:t>
      </w:r>
      <w:r>
        <w:rPr>
          <w:i/>
          <w:iCs/>
          <w:sz w:val="24"/>
          <w:szCs w:val="24"/>
        </w:rPr>
        <w:t>Под „публично“ API се разбира програмен интерфейс, предоставящ бизнес услуги, който е дос</w:t>
      </w:r>
      <w:bookmarkStart w:id="4" w:name="_GoBack"/>
      <w:bookmarkEnd w:id="4"/>
      <w:r>
        <w:rPr>
          <w:i/>
          <w:iCs/>
          <w:sz w:val="24"/>
          <w:szCs w:val="24"/>
        </w:rPr>
        <w:t>тъпен за външни системи на предварително известен уеб-адрес в Интернет без нуждата от VPN (</w:t>
      </w:r>
      <w:proofErr w:type="spellStart"/>
      <w:r>
        <w:rPr>
          <w:i/>
          <w:iCs/>
          <w:sz w:val="24"/>
          <w:szCs w:val="24"/>
        </w:rPr>
        <w:t>Virtual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Private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Network</w:t>
      </w:r>
      <w:proofErr w:type="spellEnd"/>
      <w:r>
        <w:rPr>
          <w:i/>
          <w:iCs/>
          <w:sz w:val="24"/>
          <w:szCs w:val="24"/>
        </w:rPr>
        <w:t>). Това не означава, че самото API предоставя свободен достъп. НЗ</w:t>
      </w:r>
      <w:r w:rsidR="00E85917">
        <w:rPr>
          <w:i/>
          <w:iCs/>
          <w:sz w:val="24"/>
          <w:szCs w:val="24"/>
        </w:rPr>
        <w:t>ОК</w:t>
      </w:r>
      <w:r>
        <w:rPr>
          <w:i/>
          <w:iCs/>
          <w:sz w:val="24"/>
          <w:szCs w:val="24"/>
        </w:rPr>
        <w:t xml:space="preserve"> изисква от външните системи предварителна </w:t>
      </w:r>
      <w:r w:rsidR="006A7F67">
        <w:rPr>
          <w:i/>
          <w:iCs/>
          <w:sz w:val="24"/>
          <w:szCs w:val="24"/>
        </w:rPr>
        <w:t>идентификация</w:t>
      </w:r>
      <w:r>
        <w:rPr>
          <w:i/>
          <w:iCs/>
          <w:sz w:val="24"/>
          <w:szCs w:val="24"/>
        </w:rPr>
        <w:t>, преди да позволи достъп до набора от бизнес услуги</w:t>
      </w:r>
      <w:r>
        <w:rPr>
          <w:i/>
          <w:iCs/>
          <w:sz w:val="24"/>
          <w:szCs w:val="24"/>
          <w:shd w:val="clear" w:color="auto" w:fill="FFFFFF"/>
        </w:rPr>
        <w:t>.</w:t>
      </w:r>
    </w:p>
    <w:p w:rsidR="007B0A95" w:rsidRDefault="005D4C9C">
      <w:pPr>
        <w:jc w:val="both"/>
        <w:rPr>
          <w:i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>Бизнес услугите, предоставяни от НЗ</w:t>
      </w:r>
      <w:r w:rsidR="00E85917">
        <w:rPr>
          <w:sz w:val="24"/>
          <w:szCs w:val="24"/>
        </w:rPr>
        <w:t>ОК</w:t>
      </w:r>
      <w:r w:rsidR="006A7F67">
        <w:rPr>
          <w:sz w:val="24"/>
          <w:szCs w:val="24"/>
          <w:lang w:val="en-US"/>
        </w:rPr>
        <w:t>,</w:t>
      </w:r>
      <w:r w:rsidR="006A7F67">
        <w:rPr>
          <w:sz w:val="24"/>
          <w:szCs w:val="24"/>
        </w:rPr>
        <w:t xml:space="preserve"> чрез </w:t>
      </w:r>
      <w:r w:rsidR="006A7F67">
        <w:rPr>
          <w:sz w:val="24"/>
          <w:szCs w:val="24"/>
          <w:lang w:val="en-US"/>
        </w:rPr>
        <w:t>API</w:t>
      </w:r>
      <w:r>
        <w:rPr>
          <w:sz w:val="24"/>
          <w:szCs w:val="24"/>
        </w:rPr>
        <w:t xml:space="preserve">, могат да бъдат </w:t>
      </w:r>
      <w:r w:rsidR="006A7F67">
        <w:rPr>
          <w:sz w:val="24"/>
          <w:szCs w:val="24"/>
        </w:rPr>
        <w:t>достъпни</w:t>
      </w:r>
      <w:r w:rsidR="00E85917">
        <w:rPr>
          <w:sz w:val="24"/>
          <w:szCs w:val="24"/>
        </w:rPr>
        <w:t>,</w:t>
      </w:r>
      <w:r>
        <w:rPr>
          <w:sz w:val="24"/>
          <w:szCs w:val="24"/>
        </w:rPr>
        <w:t xml:space="preserve"> чрез стандартна HTTPS комуникация на адрес </w:t>
      </w:r>
      <w:hyperlink r:id="rId11" w:history="1">
        <w:r w:rsidR="006A7F67" w:rsidRPr="000873F6">
          <w:rPr>
            <w:rStyle w:val="Hyperlink"/>
            <w:sz w:val="24"/>
            <w:szCs w:val="24"/>
          </w:rPr>
          <w:t>https://api.</w:t>
        </w:r>
        <w:r w:rsidR="006A7F67" w:rsidRPr="000873F6">
          <w:rPr>
            <w:rStyle w:val="Hyperlink"/>
            <w:sz w:val="24"/>
            <w:szCs w:val="24"/>
            <w:lang w:val="en-US"/>
          </w:rPr>
          <w:t>nhif</w:t>
        </w:r>
        <w:r w:rsidR="006A7F67" w:rsidRPr="000873F6">
          <w:rPr>
            <w:rStyle w:val="Hyperlink"/>
            <w:sz w:val="24"/>
            <w:szCs w:val="24"/>
          </w:rPr>
          <w:t>.bg/{service-path}</w:t>
        </w:r>
      </w:hyperlink>
      <w:r w:rsidR="006A7F6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</w:t>
      </w:r>
      <w:r w:rsidR="00E85917">
        <w:rPr>
          <w:sz w:val="24"/>
          <w:szCs w:val="24"/>
        </w:rPr>
        <w:t xml:space="preserve">а </w:t>
      </w:r>
      <w:proofErr w:type="spellStart"/>
      <w:r w:rsidR="00E85917">
        <w:rPr>
          <w:sz w:val="24"/>
          <w:szCs w:val="24"/>
        </w:rPr>
        <w:t>продукционна</w:t>
      </w:r>
      <w:proofErr w:type="spellEnd"/>
      <w:r w:rsidR="00E85917">
        <w:rPr>
          <w:sz w:val="24"/>
          <w:szCs w:val="24"/>
        </w:rPr>
        <w:t xml:space="preserve"> среда и </w:t>
      </w:r>
      <w:hyperlink r:id="rId12" w:history="1">
        <w:r w:rsidR="0043309D" w:rsidRPr="006C6765">
          <w:rPr>
            <w:rStyle w:val="Hyperlink"/>
            <w:sz w:val="24"/>
            <w:szCs w:val="24"/>
          </w:rPr>
          <w:t>https://</w:t>
        </w:r>
        <w:r w:rsidR="0043309D" w:rsidRPr="006C6765">
          <w:rPr>
            <w:rStyle w:val="Hyperlink"/>
            <w:sz w:val="24"/>
            <w:szCs w:val="24"/>
            <w:lang w:val="en-US"/>
          </w:rPr>
          <w:t>p</w:t>
        </w:r>
        <w:r w:rsidR="0043309D" w:rsidRPr="006C6765">
          <w:rPr>
            <w:rStyle w:val="Hyperlink"/>
            <w:sz w:val="24"/>
            <w:szCs w:val="24"/>
          </w:rPr>
          <w:t>test</w:t>
        </w:r>
        <w:r w:rsidR="0043309D" w:rsidRPr="006C6765">
          <w:rPr>
            <w:rStyle w:val="Hyperlink"/>
            <w:sz w:val="24"/>
            <w:szCs w:val="24"/>
            <w:lang w:val="en-US"/>
          </w:rPr>
          <w:t>-</w:t>
        </w:r>
        <w:r w:rsidR="0043309D" w:rsidRPr="006C6765">
          <w:rPr>
            <w:rStyle w:val="Hyperlink"/>
            <w:sz w:val="24"/>
            <w:szCs w:val="24"/>
          </w:rPr>
          <w:t>api.</w:t>
        </w:r>
        <w:r w:rsidR="0043309D" w:rsidRPr="006C6765">
          <w:rPr>
            <w:rStyle w:val="Hyperlink"/>
            <w:sz w:val="24"/>
            <w:szCs w:val="24"/>
            <w:lang w:val="en-US"/>
          </w:rPr>
          <w:t>nhif</w:t>
        </w:r>
        <w:r w:rsidR="0043309D" w:rsidRPr="006C6765">
          <w:rPr>
            <w:rStyle w:val="Hyperlink"/>
            <w:sz w:val="24"/>
            <w:szCs w:val="24"/>
          </w:rPr>
          <w:t>.</w:t>
        </w:r>
        <w:proofErr w:type="spellStart"/>
        <w:r w:rsidR="0043309D" w:rsidRPr="006C6765">
          <w:rPr>
            <w:rStyle w:val="Hyperlink"/>
            <w:sz w:val="24"/>
            <w:szCs w:val="24"/>
          </w:rPr>
          <w:t>bg</w:t>
        </w:r>
        <w:proofErr w:type="spellEnd"/>
        <w:r w:rsidR="0043309D" w:rsidRPr="006C6765">
          <w:rPr>
            <w:rStyle w:val="Hyperlink"/>
            <w:sz w:val="24"/>
            <w:szCs w:val="24"/>
          </w:rPr>
          <w:t>/{</w:t>
        </w:r>
        <w:proofErr w:type="spellStart"/>
        <w:r w:rsidR="0043309D" w:rsidRPr="006C6765">
          <w:rPr>
            <w:rStyle w:val="Hyperlink"/>
            <w:sz w:val="24"/>
            <w:szCs w:val="24"/>
          </w:rPr>
          <w:t>service-path</w:t>
        </w:r>
        <w:proofErr w:type="spellEnd"/>
        <w:r w:rsidR="0043309D" w:rsidRPr="006C6765">
          <w:rPr>
            <w:rStyle w:val="Hyperlink"/>
            <w:sz w:val="24"/>
            <w:szCs w:val="24"/>
          </w:rPr>
          <w:t>}</w:t>
        </w:r>
      </w:hyperlink>
      <w:r w:rsidR="006A7F6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 публичната тестова среда</w:t>
      </w:r>
      <w:r>
        <w:rPr>
          <w:sz w:val="24"/>
          <w:szCs w:val="24"/>
          <w:shd w:val="clear" w:color="auto" w:fill="FFFFFF"/>
        </w:rPr>
        <w:t>.</w:t>
      </w:r>
    </w:p>
    <w:p w:rsidR="007B0A95" w:rsidRDefault="005D4C9C">
      <w:pPr>
        <w:pStyle w:val="Heading1"/>
        <w:rPr>
          <w:sz w:val="24"/>
          <w:szCs w:val="24"/>
          <w:shd w:val="clear" w:color="auto" w:fill="FFFFFF"/>
        </w:rPr>
      </w:pPr>
      <w:bookmarkStart w:id="5" w:name="_Toc70021733"/>
      <w:r>
        <w:t>Метод</w:t>
      </w:r>
      <w:r>
        <w:rPr>
          <w:shd w:val="clear" w:color="auto" w:fill="FFFFFF"/>
        </w:rPr>
        <w:t xml:space="preserve"> за </w:t>
      </w:r>
      <w:r w:rsidR="006A7F67">
        <w:rPr>
          <w:shd w:val="clear" w:color="auto" w:fill="FFFFFF"/>
        </w:rPr>
        <w:t>идентификация</w:t>
      </w:r>
      <w:r w:rsidR="006C2603">
        <w:rPr>
          <w:shd w:val="clear" w:color="auto" w:fill="FFFFFF"/>
        </w:rPr>
        <w:t xml:space="preserve"> </w:t>
      </w:r>
      <w:r w:rsidR="00295F0A">
        <w:rPr>
          <w:shd w:val="clear" w:color="auto" w:fill="FFFFFF"/>
        </w:rPr>
        <w:t>и</w:t>
      </w:r>
      <w:r>
        <w:rPr>
          <w:shd w:val="clear" w:color="auto" w:fill="FFFFFF"/>
        </w:rPr>
        <w:t xml:space="preserve"> достъп до НЗ</w:t>
      </w:r>
      <w:r w:rsidR="00F42C88">
        <w:rPr>
          <w:shd w:val="clear" w:color="auto" w:fill="FFFFFF"/>
          <w:lang w:val="en-US"/>
        </w:rPr>
        <w:t>OK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  <w:lang w:val="en-US"/>
        </w:rPr>
        <w:t>API</w:t>
      </w:r>
      <w:bookmarkEnd w:id="5"/>
    </w:p>
    <w:p w:rsidR="007B0A95" w:rsidRDefault="00F42C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Адресът </w:t>
      </w:r>
      <w:hyperlink r:id="rId13" w:history="1">
        <w:r w:rsidR="006A7F67" w:rsidRPr="000873F6">
          <w:rPr>
            <w:rStyle w:val="Hyperlink"/>
            <w:sz w:val="24"/>
            <w:szCs w:val="24"/>
          </w:rPr>
          <w:t>https://api.nhif.bg</w:t>
        </w:r>
      </w:hyperlink>
      <w:r w:rsidR="006A7F6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</w:t>
      </w:r>
      <w:hyperlink r:id="rId14" w:history="1">
        <w:r w:rsidR="00122DD6" w:rsidRPr="00634704">
          <w:rPr>
            <w:rStyle w:val="Hyperlink"/>
            <w:sz w:val="24"/>
            <w:szCs w:val="24"/>
          </w:rPr>
          <w:t>https://</w:t>
        </w:r>
        <w:r w:rsidR="00122DD6" w:rsidRPr="00634704">
          <w:rPr>
            <w:rStyle w:val="Hyperlink"/>
            <w:sz w:val="24"/>
            <w:szCs w:val="24"/>
            <w:lang w:val="en-US"/>
          </w:rPr>
          <w:t>p</w:t>
        </w:r>
        <w:r w:rsidR="00122DD6" w:rsidRPr="00634704">
          <w:rPr>
            <w:rStyle w:val="Hyperlink"/>
            <w:sz w:val="24"/>
            <w:szCs w:val="24"/>
          </w:rPr>
          <w:t>test</w:t>
        </w:r>
        <w:r w:rsidR="00122DD6" w:rsidRPr="00634704">
          <w:rPr>
            <w:rStyle w:val="Hyperlink"/>
            <w:sz w:val="24"/>
            <w:szCs w:val="24"/>
            <w:lang w:val="en-US"/>
          </w:rPr>
          <w:t>-</w:t>
        </w:r>
        <w:r w:rsidR="00122DD6" w:rsidRPr="00634704">
          <w:rPr>
            <w:rStyle w:val="Hyperlink"/>
            <w:sz w:val="24"/>
            <w:szCs w:val="24"/>
          </w:rPr>
          <w:t>api.</w:t>
        </w:r>
        <w:r w:rsidR="00122DD6" w:rsidRPr="00634704">
          <w:rPr>
            <w:rStyle w:val="Hyperlink"/>
            <w:sz w:val="24"/>
            <w:szCs w:val="24"/>
            <w:lang w:val="en-US"/>
          </w:rPr>
          <w:t>nhif</w:t>
        </w:r>
        <w:r w:rsidR="00122DD6" w:rsidRPr="00634704">
          <w:rPr>
            <w:rStyle w:val="Hyperlink"/>
            <w:sz w:val="24"/>
            <w:szCs w:val="24"/>
          </w:rPr>
          <w:t>.bg</w:t>
        </w:r>
      </w:hyperlink>
      <w:r w:rsidR="006A7F67">
        <w:rPr>
          <w:sz w:val="24"/>
          <w:szCs w:val="24"/>
          <w:lang w:val="en-US"/>
        </w:rPr>
        <w:t xml:space="preserve"> </w:t>
      </w:r>
      <w:r w:rsidR="005D4C9C">
        <w:rPr>
          <w:sz w:val="24"/>
          <w:szCs w:val="24"/>
        </w:rPr>
        <w:t xml:space="preserve">за тест) очаква </w:t>
      </w:r>
      <w:r w:rsidR="006A7F67">
        <w:rPr>
          <w:sz w:val="24"/>
          <w:szCs w:val="24"/>
        </w:rPr>
        <w:t>идентификация</w:t>
      </w:r>
      <w:r w:rsidR="006A7F67">
        <w:rPr>
          <w:sz w:val="24"/>
          <w:szCs w:val="24"/>
          <w:lang w:val="en-US"/>
        </w:rPr>
        <w:t>,</w:t>
      </w:r>
      <w:r w:rsidR="005D4C9C">
        <w:rPr>
          <w:sz w:val="24"/>
          <w:szCs w:val="24"/>
        </w:rPr>
        <w:t xml:space="preserve"> чрез </w:t>
      </w:r>
      <w:proofErr w:type="spellStart"/>
      <w:r w:rsidR="005D4C9C">
        <w:rPr>
          <w:sz w:val="24"/>
          <w:szCs w:val="24"/>
        </w:rPr>
        <w:t>Authorization</w:t>
      </w:r>
      <w:proofErr w:type="spellEnd"/>
      <w:r w:rsidR="005D4C9C">
        <w:rPr>
          <w:sz w:val="24"/>
          <w:szCs w:val="24"/>
        </w:rPr>
        <w:t xml:space="preserve"> </w:t>
      </w:r>
      <w:proofErr w:type="spellStart"/>
      <w:r w:rsidR="005D4C9C">
        <w:rPr>
          <w:sz w:val="24"/>
          <w:szCs w:val="24"/>
        </w:rPr>
        <w:t>header</w:t>
      </w:r>
      <w:proofErr w:type="spellEnd"/>
      <w:r w:rsidR="005D4C9C">
        <w:rPr>
          <w:sz w:val="24"/>
          <w:szCs w:val="24"/>
        </w:rPr>
        <w:t xml:space="preserve"> от тип </w:t>
      </w:r>
      <w:proofErr w:type="spellStart"/>
      <w:r w:rsidR="005D4C9C">
        <w:rPr>
          <w:sz w:val="24"/>
          <w:szCs w:val="24"/>
        </w:rPr>
        <w:t>Bearer</w:t>
      </w:r>
      <w:proofErr w:type="spellEnd"/>
      <w:r w:rsidR="005D4C9C">
        <w:rPr>
          <w:sz w:val="24"/>
          <w:szCs w:val="24"/>
        </w:rPr>
        <w:t xml:space="preserve"> </w:t>
      </w:r>
      <w:proofErr w:type="spellStart"/>
      <w:r w:rsidR="005D4C9C">
        <w:rPr>
          <w:sz w:val="24"/>
          <w:szCs w:val="24"/>
        </w:rPr>
        <w:t>Token</w:t>
      </w:r>
      <w:proofErr w:type="spellEnd"/>
      <w:r w:rsidR="005D4C9C">
        <w:rPr>
          <w:sz w:val="24"/>
          <w:szCs w:val="24"/>
        </w:rPr>
        <w:t>. За да</w:t>
      </w:r>
      <w:r w:rsidR="00544838">
        <w:rPr>
          <w:sz w:val="24"/>
          <w:szCs w:val="24"/>
        </w:rPr>
        <w:t xml:space="preserve"> се получи</w:t>
      </w:r>
      <w:r w:rsidR="005D4C9C">
        <w:rPr>
          <w:sz w:val="24"/>
          <w:szCs w:val="24"/>
        </w:rPr>
        <w:t xml:space="preserve"> такъв </w:t>
      </w:r>
      <w:r w:rsidR="00544838" w:rsidRPr="00544838">
        <w:rPr>
          <w:b/>
          <w:i/>
          <w:sz w:val="24"/>
          <w:szCs w:val="24"/>
          <w:lang w:val="en-US"/>
        </w:rPr>
        <w:t>Token</w:t>
      </w:r>
      <w:r w:rsidR="005D4C9C">
        <w:rPr>
          <w:sz w:val="24"/>
          <w:szCs w:val="24"/>
        </w:rPr>
        <w:t xml:space="preserve"> е необходимо </w:t>
      </w:r>
      <w:r w:rsidR="006A7F67">
        <w:rPr>
          <w:sz w:val="24"/>
          <w:szCs w:val="24"/>
        </w:rPr>
        <w:t xml:space="preserve">да </w:t>
      </w:r>
      <w:r w:rsidR="00544838">
        <w:rPr>
          <w:sz w:val="24"/>
          <w:szCs w:val="24"/>
        </w:rPr>
        <w:t>се достъпи</w:t>
      </w:r>
      <w:r w:rsidR="006A7F67">
        <w:rPr>
          <w:sz w:val="24"/>
          <w:szCs w:val="24"/>
        </w:rPr>
        <w:t xml:space="preserve"> отделен адрес за идентификация</w:t>
      </w:r>
      <w:r w:rsidR="005D4C9C">
        <w:rPr>
          <w:sz w:val="24"/>
          <w:szCs w:val="24"/>
        </w:rPr>
        <w:t xml:space="preserve"> на </w:t>
      </w:r>
      <w:hyperlink r:id="rId15" w:history="1">
        <w:r w:rsidR="006A7F67" w:rsidRPr="000873F6">
          <w:rPr>
            <w:rStyle w:val="Hyperlink"/>
            <w:sz w:val="24"/>
            <w:szCs w:val="24"/>
          </w:rPr>
          <w:t>https://auth.</w:t>
        </w:r>
        <w:r w:rsidR="006A7F67" w:rsidRPr="000873F6">
          <w:rPr>
            <w:rStyle w:val="Hyperlink"/>
            <w:sz w:val="24"/>
            <w:szCs w:val="24"/>
            <w:lang w:val="en-US"/>
          </w:rPr>
          <w:t>nhif</w:t>
        </w:r>
        <w:r w:rsidR="006A7F67" w:rsidRPr="000873F6">
          <w:rPr>
            <w:rStyle w:val="Hyperlink"/>
            <w:sz w:val="24"/>
            <w:szCs w:val="24"/>
          </w:rPr>
          <w:t>.bg</w:t>
        </w:r>
      </w:hyperlink>
      <w:r w:rsidR="006A7F67">
        <w:rPr>
          <w:sz w:val="24"/>
          <w:szCs w:val="24"/>
        </w:rPr>
        <w:t xml:space="preserve"> </w:t>
      </w:r>
      <w:r w:rsidR="005D4C9C">
        <w:rPr>
          <w:sz w:val="24"/>
          <w:szCs w:val="24"/>
        </w:rPr>
        <w:t xml:space="preserve">за </w:t>
      </w:r>
      <w:proofErr w:type="spellStart"/>
      <w:r w:rsidR="005D4C9C">
        <w:rPr>
          <w:sz w:val="24"/>
          <w:szCs w:val="24"/>
        </w:rPr>
        <w:t>прод</w:t>
      </w:r>
      <w:r>
        <w:rPr>
          <w:sz w:val="24"/>
          <w:szCs w:val="24"/>
        </w:rPr>
        <w:t>укционна</w:t>
      </w:r>
      <w:proofErr w:type="spellEnd"/>
      <w:r>
        <w:rPr>
          <w:sz w:val="24"/>
          <w:szCs w:val="24"/>
        </w:rPr>
        <w:t xml:space="preserve"> среда и </w:t>
      </w:r>
      <w:hyperlink r:id="rId16" w:history="1">
        <w:r w:rsidR="0043309D" w:rsidRPr="006C6765">
          <w:rPr>
            <w:rStyle w:val="Hyperlink"/>
            <w:sz w:val="24"/>
            <w:szCs w:val="24"/>
          </w:rPr>
          <w:t>https://</w:t>
        </w:r>
        <w:r w:rsidR="0043309D" w:rsidRPr="006C6765">
          <w:rPr>
            <w:rStyle w:val="Hyperlink"/>
            <w:sz w:val="24"/>
            <w:szCs w:val="24"/>
            <w:lang w:val="en-US"/>
          </w:rPr>
          <w:t>p</w:t>
        </w:r>
        <w:r w:rsidR="0043309D" w:rsidRPr="006C6765">
          <w:rPr>
            <w:rStyle w:val="Hyperlink"/>
            <w:sz w:val="24"/>
            <w:szCs w:val="24"/>
          </w:rPr>
          <w:t>test-auth.</w:t>
        </w:r>
        <w:r w:rsidR="0043309D" w:rsidRPr="006C6765">
          <w:rPr>
            <w:rStyle w:val="Hyperlink"/>
            <w:sz w:val="24"/>
            <w:szCs w:val="24"/>
            <w:lang w:val="en-US"/>
          </w:rPr>
          <w:t>nhif</w:t>
        </w:r>
        <w:r w:rsidR="0043309D" w:rsidRPr="006C6765">
          <w:rPr>
            <w:rStyle w:val="Hyperlink"/>
            <w:sz w:val="24"/>
            <w:szCs w:val="24"/>
          </w:rPr>
          <w:t>.bg</w:t>
        </w:r>
      </w:hyperlink>
      <w:r w:rsidR="006A7F67">
        <w:rPr>
          <w:sz w:val="24"/>
          <w:szCs w:val="24"/>
        </w:rPr>
        <w:t xml:space="preserve"> </w:t>
      </w:r>
      <w:r w:rsidR="005D4C9C">
        <w:rPr>
          <w:sz w:val="24"/>
          <w:szCs w:val="24"/>
        </w:rPr>
        <w:t xml:space="preserve">за публичната тестова среда. Обръщението е към адрес </w:t>
      </w:r>
      <w:hyperlink r:id="rId17" w:history="1">
        <w:r w:rsidR="006A7F67" w:rsidRPr="000873F6">
          <w:rPr>
            <w:rStyle w:val="Hyperlink"/>
            <w:sz w:val="24"/>
            <w:szCs w:val="24"/>
          </w:rPr>
          <w:t>https://auth.</w:t>
        </w:r>
        <w:r w:rsidR="006A7F67" w:rsidRPr="000873F6">
          <w:rPr>
            <w:rStyle w:val="Hyperlink"/>
            <w:sz w:val="24"/>
            <w:szCs w:val="24"/>
            <w:lang w:val="en-US"/>
          </w:rPr>
          <w:t>nhif</w:t>
        </w:r>
        <w:r w:rsidR="006A7F67" w:rsidRPr="000873F6">
          <w:rPr>
            <w:rStyle w:val="Hyperlink"/>
            <w:sz w:val="24"/>
            <w:szCs w:val="24"/>
          </w:rPr>
          <w:t>.bg/token</w:t>
        </w:r>
      </w:hyperlink>
      <w:r w:rsidR="006A7F6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hyperlink r:id="rId18" w:history="1">
        <w:r w:rsidR="0043309D" w:rsidRPr="006C6765">
          <w:rPr>
            <w:rStyle w:val="Hyperlink"/>
            <w:sz w:val="24"/>
            <w:szCs w:val="24"/>
          </w:rPr>
          <w:t>https://</w:t>
        </w:r>
        <w:r w:rsidR="0043309D" w:rsidRPr="006C6765">
          <w:rPr>
            <w:rStyle w:val="Hyperlink"/>
            <w:sz w:val="24"/>
            <w:szCs w:val="24"/>
            <w:lang w:val="en-US"/>
          </w:rPr>
          <w:t>p</w:t>
        </w:r>
        <w:r w:rsidR="0043309D" w:rsidRPr="006C6765">
          <w:rPr>
            <w:rStyle w:val="Hyperlink"/>
            <w:sz w:val="24"/>
            <w:szCs w:val="24"/>
          </w:rPr>
          <w:t>test-auth.</w:t>
        </w:r>
        <w:r w:rsidR="0043309D" w:rsidRPr="006C6765">
          <w:rPr>
            <w:rStyle w:val="Hyperlink"/>
            <w:sz w:val="24"/>
            <w:szCs w:val="24"/>
            <w:lang w:val="en-US"/>
          </w:rPr>
          <w:t>nhif</w:t>
        </w:r>
        <w:r w:rsidR="0043309D" w:rsidRPr="006C6765">
          <w:rPr>
            <w:rStyle w:val="Hyperlink"/>
            <w:sz w:val="24"/>
            <w:szCs w:val="24"/>
          </w:rPr>
          <w:t>.</w:t>
        </w:r>
        <w:proofErr w:type="spellStart"/>
        <w:r w:rsidR="0043309D" w:rsidRPr="006C6765">
          <w:rPr>
            <w:rStyle w:val="Hyperlink"/>
            <w:sz w:val="24"/>
            <w:szCs w:val="24"/>
          </w:rPr>
          <w:t>bg</w:t>
        </w:r>
        <w:proofErr w:type="spellEnd"/>
        <w:r w:rsidR="0043309D" w:rsidRPr="006C6765">
          <w:rPr>
            <w:rStyle w:val="Hyperlink"/>
            <w:sz w:val="24"/>
            <w:szCs w:val="24"/>
          </w:rPr>
          <w:t>/</w:t>
        </w:r>
        <w:proofErr w:type="spellStart"/>
        <w:r w:rsidR="0043309D" w:rsidRPr="006C6765">
          <w:rPr>
            <w:rStyle w:val="Hyperlink"/>
            <w:sz w:val="24"/>
            <w:szCs w:val="24"/>
          </w:rPr>
          <w:t>token</w:t>
        </w:r>
        <w:proofErr w:type="spellEnd"/>
      </w:hyperlink>
      <w:r w:rsidR="006A7F67">
        <w:rPr>
          <w:sz w:val="24"/>
          <w:szCs w:val="24"/>
        </w:rPr>
        <w:t xml:space="preserve"> </w:t>
      </w:r>
      <w:r w:rsidR="005D4C9C">
        <w:rPr>
          <w:sz w:val="24"/>
          <w:szCs w:val="24"/>
        </w:rPr>
        <w:t xml:space="preserve">за тест) и трябва да </w:t>
      </w:r>
      <w:r w:rsidR="00544838">
        <w:rPr>
          <w:sz w:val="24"/>
          <w:szCs w:val="24"/>
        </w:rPr>
        <w:t>се извърши</w:t>
      </w:r>
      <w:r w:rsidR="005D4C9C">
        <w:rPr>
          <w:sz w:val="24"/>
          <w:szCs w:val="24"/>
        </w:rPr>
        <w:t xml:space="preserve"> с валидно удостоверение за квалифициран електронен подпис (КЕП).</w:t>
      </w:r>
    </w:p>
    <w:p w:rsidR="007B0A95" w:rsidRDefault="005D4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След успешна </w:t>
      </w:r>
      <w:r w:rsidR="006A7F67">
        <w:rPr>
          <w:sz w:val="24"/>
          <w:szCs w:val="24"/>
        </w:rPr>
        <w:t>идентификация</w:t>
      </w:r>
      <w:r w:rsidR="00432B9D">
        <w:rPr>
          <w:sz w:val="24"/>
          <w:szCs w:val="24"/>
        </w:rPr>
        <w:t>, услугата връща</w:t>
      </w:r>
      <w:r>
        <w:rPr>
          <w:sz w:val="24"/>
          <w:szCs w:val="24"/>
        </w:rPr>
        <w:t xml:space="preserve"> следния резултат:</w:t>
      </w:r>
      <w:bookmarkStart w:id="6" w:name="_MON_1665213765"/>
      <w:bookmarkEnd w:id="6"/>
    </w:p>
    <w:bookmarkStart w:id="7" w:name="_MON_1680430900"/>
    <w:bookmarkEnd w:id="7"/>
    <w:p w:rsidR="007B0A95" w:rsidRDefault="00F42C88">
      <w:pPr>
        <w:pStyle w:val="NormalWeb"/>
        <w:shd w:val="clear" w:color="auto" w:fill="FFFFFF"/>
        <w:spacing w:beforeAutospacing="0" w:after="150" w:afterAutospacing="0"/>
        <w:rPr>
          <w:rFonts w:asciiTheme="minorHAnsi" w:hAnsiTheme="minorHAnsi" w:cstheme="minorHAnsi"/>
          <w:color w:val="333333"/>
          <w:lang w:val="en-US"/>
        </w:rPr>
      </w:pPr>
      <w:r>
        <w:object w:dxaOrig="9072" w:dyaOrig="27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136.2pt" o:ole="" o:preferrelative="f" filled="t">
            <v:imagedata r:id="rId19" o:title=""/>
            <o:lock v:ext="edit" aspectratio="f"/>
          </v:shape>
          <o:OLEObject Type="Embed" ProgID="Word.OpenDocumentText.12" ShapeID="_x0000_i1025" DrawAspect="Content" ObjectID="_1680697163" r:id="rId20"/>
        </w:object>
      </w:r>
    </w:p>
    <w:p w:rsidR="007B0A95" w:rsidRDefault="005D4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примерът стойността на </w:t>
      </w:r>
      <w:proofErr w:type="spellStart"/>
      <w:r>
        <w:rPr>
          <w:b/>
          <w:bCs/>
          <w:sz w:val="24"/>
          <w:szCs w:val="24"/>
        </w:rPr>
        <w:t>accessToken</w:t>
      </w:r>
      <w:proofErr w:type="spellEnd"/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е съкратена за по-до</w:t>
      </w:r>
      <w:r w:rsidR="00432B9D">
        <w:rPr>
          <w:sz w:val="24"/>
          <w:szCs w:val="24"/>
        </w:rPr>
        <w:t xml:space="preserve">бра </w:t>
      </w:r>
      <w:proofErr w:type="spellStart"/>
      <w:r w:rsidR="00432B9D">
        <w:rPr>
          <w:sz w:val="24"/>
          <w:szCs w:val="24"/>
        </w:rPr>
        <w:t>четимост</w:t>
      </w:r>
      <w:proofErr w:type="spellEnd"/>
      <w:r w:rsidR="00432B9D">
        <w:rPr>
          <w:sz w:val="24"/>
          <w:szCs w:val="24"/>
        </w:rPr>
        <w:t>, но реалната стойност е по-дъл</w:t>
      </w:r>
      <w:r>
        <w:rPr>
          <w:sz w:val="24"/>
          <w:szCs w:val="24"/>
        </w:rPr>
        <w:t>г</w:t>
      </w:r>
      <w:r w:rsidR="00432B9D">
        <w:rPr>
          <w:sz w:val="24"/>
          <w:szCs w:val="24"/>
        </w:rPr>
        <w:t>а</w:t>
      </w:r>
      <w:r>
        <w:rPr>
          <w:sz w:val="24"/>
          <w:szCs w:val="24"/>
        </w:rPr>
        <w:t xml:space="preserve">. Останалите елементи в резултата </w:t>
      </w:r>
      <w:r w:rsidR="00432B9D">
        <w:rPr>
          <w:sz w:val="24"/>
          <w:szCs w:val="24"/>
        </w:rPr>
        <w:t>дават допълнителна</w:t>
      </w:r>
      <w:r>
        <w:rPr>
          <w:sz w:val="24"/>
          <w:szCs w:val="24"/>
        </w:rPr>
        <w:t xml:space="preserve"> информация относно типът </w:t>
      </w:r>
      <w:r w:rsidR="00544838" w:rsidRPr="00544838">
        <w:rPr>
          <w:b/>
          <w:i/>
          <w:sz w:val="24"/>
          <w:szCs w:val="24"/>
          <w:lang w:val="en-US"/>
        </w:rPr>
        <w:t>Token</w:t>
      </w:r>
      <w:r w:rsidR="00544838">
        <w:rPr>
          <w:sz w:val="24"/>
          <w:szCs w:val="24"/>
        </w:rPr>
        <w:t xml:space="preserve"> </w:t>
      </w:r>
      <w:r>
        <w:rPr>
          <w:sz w:val="24"/>
          <w:szCs w:val="24"/>
        </w:rPr>
        <w:t>и неговата валидност.</w:t>
      </w:r>
    </w:p>
    <w:p w:rsidR="007B0A95" w:rsidRDefault="005D4C9C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С така полученият </w:t>
      </w:r>
      <w:r w:rsidR="00544838" w:rsidRPr="00544838">
        <w:rPr>
          <w:b/>
          <w:i/>
          <w:sz w:val="24"/>
          <w:szCs w:val="24"/>
          <w:lang w:val="en-US"/>
        </w:rPr>
        <w:t>Token</w:t>
      </w:r>
      <w:r>
        <w:rPr>
          <w:sz w:val="24"/>
          <w:szCs w:val="24"/>
        </w:rPr>
        <w:t xml:space="preserve">, </w:t>
      </w:r>
      <w:r w:rsidR="00432B9D">
        <w:rPr>
          <w:sz w:val="24"/>
          <w:szCs w:val="24"/>
        </w:rPr>
        <w:t xml:space="preserve">се </w:t>
      </w:r>
      <w:r>
        <w:rPr>
          <w:sz w:val="24"/>
          <w:szCs w:val="24"/>
        </w:rPr>
        <w:t>дост</w:t>
      </w:r>
      <w:r w:rsidR="00432B9D">
        <w:rPr>
          <w:sz w:val="24"/>
          <w:szCs w:val="24"/>
        </w:rPr>
        <w:t>ъпва</w:t>
      </w:r>
      <w:r>
        <w:rPr>
          <w:sz w:val="24"/>
          <w:szCs w:val="24"/>
        </w:rPr>
        <w:t xml:space="preserve"> до бизнес услугите на НЗ</w:t>
      </w:r>
      <w:r w:rsidR="00432B9D">
        <w:rPr>
          <w:sz w:val="24"/>
          <w:szCs w:val="24"/>
        </w:rPr>
        <w:t>ОК</w:t>
      </w:r>
      <w:r>
        <w:rPr>
          <w:sz w:val="24"/>
          <w:szCs w:val="24"/>
        </w:rPr>
        <w:t xml:space="preserve"> на адрес </w:t>
      </w:r>
      <w:hyperlink r:id="rId21" w:history="1">
        <w:r w:rsidR="00F42C88" w:rsidRPr="000873F6">
          <w:rPr>
            <w:rStyle w:val="Hyperlink"/>
            <w:sz w:val="24"/>
            <w:szCs w:val="24"/>
            <w:shd w:val="clear" w:color="auto" w:fill="FFFFFF"/>
          </w:rPr>
          <w:t>https://api.nhif.bg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>(</w:t>
      </w:r>
      <w:hyperlink r:id="rId22" w:history="1">
        <w:r w:rsidR="0043309D" w:rsidRPr="006C6765">
          <w:rPr>
            <w:rStyle w:val="Hyperlink"/>
            <w:sz w:val="24"/>
            <w:szCs w:val="24"/>
            <w:shd w:val="clear" w:color="auto" w:fill="FFFFFF"/>
          </w:rPr>
          <w:t>https://</w:t>
        </w:r>
        <w:proofErr w:type="spellStart"/>
        <w:r w:rsidR="0043309D" w:rsidRPr="006C6765">
          <w:rPr>
            <w:rStyle w:val="Hyperlink"/>
            <w:sz w:val="24"/>
            <w:szCs w:val="24"/>
            <w:shd w:val="clear" w:color="auto" w:fill="FFFFFF"/>
            <w:lang w:val="en-US"/>
          </w:rPr>
          <w:t>ptest</w:t>
        </w:r>
        <w:proofErr w:type="spellEnd"/>
        <w:r w:rsidR="0043309D" w:rsidRPr="006C6765">
          <w:rPr>
            <w:rStyle w:val="Hyperlink"/>
            <w:sz w:val="24"/>
            <w:szCs w:val="24"/>
            <w:shd w:val="clear" w:color="auto" w:fill="FFFFFF"/>
            <w:lang w:val="en-US"/>
          </w:rPr>
          <w:t>-</w:t>
        </w:r>
        <w:r w:rsidR="0043309D" w:rsidRPr="006C6765">
          <w:rPr>
            <w:rStyle w:val="Hyperlink"/>
            <w:sz w:val="24"/>
            <w:szCs w:val="24"/>
            <w:shd w:val="clear" w:color="auto" w:fill="FFFFFF"/>
          </w:rPr>
          <w:t>api.nhif.bg</w:t>
        </w:r>
      </w:hyperlink>
      <w:r>
        <w:rPr>
          <w:sz w:val="24"/>
          <w:szCs w:val="24"/>
          <w:shd w:val="clear" w:color="auto" w:fill="FFFFFF"/>
        </w:rPr>
        <w:t xml:space="preserve"> за тест)</w:t>
      </w:r>
      <w:r w:rsidR="00432B9D">
        <w:rPr>
          <w:sz w:val="24"/>
          <w:szCs w:val="24"/>
        </w:rPr>
        <w:t>,</w:t>
      </w:r>
      <w:r>
        <w:rPr>
          <w:sz w:val="24"/>
          <w:szCs w:val="24"/>
        </w:rPr>
        <w:t xml:space="preserve"> чрез добавяне на следния </w:t>
      </w:r>
      <w:proofErr w:type="spellStart"/>
      <w:r>
        <w:rPr>
          <w:sz w:val="24"/>
          <w:szCs w:val="24"/>
        </w:rPr>
        <w:t>хедър</w:t>
      </w:r>
      <w:proofErr w:type="spellEnd"/>
      <w:r>
        <w:rPr>
          <w:sz w:val="24"/>
          <w:szCs w:val="24"/>
        </w:rPr>
        <w:t xml:space="preserve"> към заявките</w:t>
      </w:r>
      <w:r>
        <w:rPr>
          <w:sz w:val="24"/>
          <w:szCs w:val="24"/>
          <w:lang w:val="en-US"/>
        </w:rPr>
        <w:t>:</w:t>
      </w:r>
      <w:bookmarkStart w:id="8" w:name="_MON_1665214428"/>
      <w:bookmarkEnd w:id="8"/>
    </w:p>
    <w:p w:rsidR="007B0A95" w:rsidRDefault="005D4C9C">
      <w:pPr>
        <w:pStyle w:val="NormalWeb"/>
        <w:shd w:val="clear" w:color="auto" w:fill="FFFFFF"/>
        <w:spacing w:beforeAutospacing="0" w:after="150" w:afterAutospacing="0"/>
        <w:rPr>
          <w:rFonts w:asciiTheme="minorHAnsi" w:eastAsiaTheme="minorEastAsia" w:hAnsiTheme="minorHAnsi" w:cstheme="minorBidi"/>
          <w:szCs w:val="22"/>
        </w:rPr>
      </w:pPr>
      <w:r>
        <w:object w:dxaOrig="9072" w:dyaOrig="404">
          <v:shape id="ole_rId6" o:spid="_x0000_i1026" style="width:453.6pt;height:20.4pt" coordsize="" o:spt="100" adj="0,,0" path="" stroked="f">
            <v:stroke joinstyle="miter"/>
            <v:imagedata r:id="rId23" o:title=""/>
            <v:formulas/>
            <v:path o:connecttype="segments"/>
          </v:shape>
          <o:OLEObject Type="Embed" ProgID="Word.OpenDocumentText.12" ShapeID="ole_rId6" DrawAspect="Content" ObjectID="_1680697164" r:id="rId24"/>
        </w:object>
      </w:r>
    </w:p>
    <w:p w:rsidR="007B0A95" w:rsidRDefault="00F42C8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Да се обърне внимание</w:t>
      </w:r>
      <w:r w:rsidR="005D4C9C">
        <w:rPr>
          <w:sz w:val="24"/>
          <w:szCs w:val="24"/>
        </w:rPr>
        <w:t xml:space="preserve">, че </w:t>
      </w:r>
      <w:r w:rsidR="00432B9D" w:rsidRPr="00544838">
        <w:rPr>
          <w:b/>
          <w:i/>
          <w:sz w:val="24"/>
          <w:szCs w:val="24"/>
          <w:lang w:val="en-US"/>
        </w:rPr>
        <w:t>Token</w:t>
      </w:r>
      <w:r w:rsidR="00432B9D">
        <w:rPr>
          <w:b/>
          <w:i/>
          <w:sz w:val="24"/>
          <w:szCs w:val="24"/>
        </w:rPr>
        <w:t>-</w:t>
      </w:r>
      <w:proofErr w:type="spellStart"/>
      <w:r w:rsidR="00432B9D">
        <w:rPr>
          <w:b/>
          <w:i/>
          <w:sz w:val="24"/>
          <w:szCs w:val="24"/>
        </w:rPr>
        <w:t>ът</w:t>
      </w:r>
      <w:proofErr w:type="spellEnd"/>
      <w:r w:rsidR="00432B9D">
        <w:rPr>
          <w:sz w:val="24"/>
          <w:szCs w:val="24"/>
        </w:rPr>
        <w:t xml:space="preserve"> </w:t>
      </w:r>
      <w:r w:rsidR="005D4C9C">
        <w:rPr>
          <w:sz w:val="24"/>
          <w:szCs w:val="24"/>
        </w:rPr>
        <w:t xml:space="preserve">има максимален срок на валидност, посочен в резултата от заявката в поле </w:t>
      </w:r>
      <w:proofErr w:type="spellStart"/>
      <w:r w:rsidR="005D4C9C">
        <w:rPr>
          <w:b/>
          <w:bCs/>
          <w:sz w:val="24"/>
          <w:szCs w:val="24"/>
        </w:rPr>
        <w:t>expiresIn</w:t>
      </w:r>
      <w:proofErr w:type="spellEnd"/>
      <w:r w:rsidR="005D4C9C">
        <w:rPr>
          <w:b/>
          <w:bCs/>
          <w:sz w:val="24"/>
          <w:szCs w:val="24"/>
        </w:rPr>
        <w:t xml:space="preserve"> </w:t>
      </w:r>
      <w:r w:rsidR="005D4C9C">
        <w:rPr>
          <w:sz w:val="24"/>
          <w:szCs w:val="24"/>
        </w:rPr>
        <w:t xml:space="preserve">(стойност в секунди). В случай, че валидността на </w:t>
      </w:r>
      <w:r w:rsidR="00432B9D" w:rsidRPr="00544838">
        <w:rPr>
          <w:b/>
          <w:i/>
          <w:sz w:val="24"/>
          <w:szCs w:val="24"/>
          <w:lang w:val="en-US"/>
        </w:rPr>
        <w:t>Token</w:t>
      </w:r>
      <w:r w:rsidR="00432B9D">
        <w:rPr>
          <w:b/>
          <w:i/>
          <w:sz w:val="24"/>
          <w:szCs w:val="24"/>
        </w:rPr>
        <w:t>-</w:t>
      </w:r>
      <w:proofErr w:type="spellStart"/>
      <w:r w:rsidR="00432B9D">
        <w:rPr>
          <w:b/>
          <w:i/>
          <w:sz w:val="24"/>
          <w:szCs w:val="24"/>
        </w:rPr>
        <w:t>ът</w:t>
      </w:r>
      <w:proofErr w:type="spellEnd"/>
      <w:r w:rsidR="00432B9D">
        <w:rPr>
          <w:sz w:val="24"/>
          <w:szCs w:val="24"/>
        </w:rPr>
        <w:t xml:space="preserve"> </w:t>
      </w:r>
      <w:r w:rsidR="005D4C9C">
        <w:rPr>
          <w:sz w:val="24"/>
          <w:szCs w:val="24"/>
        </w:rPr>
        <w:t>е изтекл</w:t>
      </w:r>
      <w:r w:rsidR="00432B9D">
        <w:rPr>
          <w:sz w:val="24"/>
          <w:szCs w:val="24"/>
        </w:rPr>
        <w:t>а или поради друга причина е станал</w:t>
      </w:r>
      <w:r w:rsidR="005D4C9C">
        <w:rPr>
          <w:sz w:val="24"/>
          <w:szCs w:val="24"/>
        </w:rPr>
        <w:t xml:space="preserve"> </w:t>
      </w:r>
      <w:r w:rsidR="00432B9D">
        <w:rPr>
          <w:sz w:val="24"/>
          <w:szCs w:val="24"/>
        </w:rPr>
        <w:t>невалиден</w:t>
      </w:r>
      <w:r w:rsidR="005D4C9C">
        <w:rPr>
          <w:sz w:val="24"/>
          <w:szCs w:val="24"/>
        </w:rPr>
        <w:t xml:space="preserve">, при обръщение към </w:t>
      </w:r>
      <w:hyperlink r:id="rId25" w:history="1">
        <w:r w:rsidRPr="000873F6">
          <w:rPr>
            <w:rStyle w:val="Hyperlink"/>
            <w:sz w:val="24"/>
            <w:szCs w:val="24"/>
          </w:rPr>
          <w:t>https://api.</w:t>
        </w:r>
        <w:r w:rsidRPr="000873F6">
          <w:rPr>
            <w:rStyle w:val="Hyperlink"/>
            <w:sz w:val="24"/>
            <w:szCs w:val="24"/>
            <w:lang w:val="en-US"/>
          </w:rPr>
          <w:t>nhif</w:t>
        </w:r>
        <w:r w:rsidRPr="000873F6">
          <w:rPr>
            <w:rStyle w:val="Hyperlink"/>
            <w:sz w:val="24"/>
            <w:szCs w:val="24"/>
          </w:rPr>
          <w:t>.bg</w:t>
        </w:r>
      </w:hyperlink>
      <w:r w:rsidR="005D4C9C">
        <w:rPr>
          <w:sz w:val="24"/>
          <w:szCs w:val="24"/>
        </w:rPr>
        <w:t xml:space="preserve"> </w:t>
      </w:r>
      <w:r w:rsidR="005D4C9C">
        <w:rPr>
          <w:sz w:val="24"/>
          <w:szCs w:val="24"/>
          <w:shd w:val="clear" w:color="auto" w:fill="FFFFFF"/>
        </w:rPr>
        <w:t>(</w:t>
      </w:r>
      <w:hyperlink r:id="rId26" w:history="1">
        <w:r w:rsidR="0043309D" w:rsidRPr="006C6765">
          <w:rPr>
            <w:rStyle w:val="Hyperlink"/>
            <w:sz w:val="24"/>
            <w:szCs w:val="24"/>
            <w:shd w:val="clear" w:color="auto" w:fill="FFFFFF"/>
          </w:rPr>
          <w:t>https://</w:t>
        </w:r>
        <w:r w:rsidR="0043309D" w:rsidRPr="006C6765">
          <w:rPr>
            <w:rStyle w:val="Hyperlink"/>
            <w:sz w:val="24"/>
            <w:szCs w:val="24"/>
            <w:shd w:val="clear" w:color="auto" w:fill="FFFFFF"/>
            <w:lang w:val="en-US"/>
          </w:rPr>
          <w:t>ptest-</w:t>
        </w:r>
        <w:r w:rsidR="0043309D" w:rsidRPr="006C6765">
          <w:rPr>
            <w:rStyle w:val="Hyperlink"/>
            <w:sz w:val="24"/>
            <w:szCs w:val="24"/>
            <w:shd w:val="clear" w:color="auto" w:fill="FFFFFF"/>
          </w:rPr>
          <w:t>api.nhif.bg</w:t>
        </w:r>
      </w:hyperlink>
      <w:r w:rsidR="005D4C9C">
        <w:rPr>
          <w:sz w:val="24"/>
          <w:szCs w:val="24"/>
          <w:shd w:val="clear" w:color="auto" w:fill="FFFFFF"/>
        </w:rPr>
        <w:t xml:space="preserve"> за тест) </w:t>
      </w:r>
      <w:r w:rsidR="00432B9D">
        <w:rPr>
          <w:sz w:val="24"/>
          <w:szCs w:val="24"/>
        </w:rPr>
        <w:t>ще се получи</w:t>
      </w:r>
      <w:r w:rsidR="005D4C9C">
        <w:rPr>
          <w:sz w:val="24"/>
          <w:szCs w:val="24"/>
        </w:rPr>
        <w:t xml:space="preserve"> грешка от тип </w:t>
      </w:r>
      <w:r w:rsidR="005D4C9C">
        <w:rPr>
          <w:b/>
          <w:bCs/>
          <w:sz w:val="24"/>
          <w:szCs w:val="24"/>
        </w:rPr>
        <w:t>401</w:t>
      </w:r>
      <w:r w:rsidR="005D4C9C">
        <w:rPr>
          <w:sz w:val="24"/>
          <w:szCs w:val="24"/>
        </w:rPr>
        <w:t xml:space="preserve"> (</w:t>
      </w:r>
      <w:proofErr w:type="spellStart"/>
      <w:r w:rsidR="005D4C9C">
        <w:rPr>
          <w:sz w:val="24"/>
          <w:szCs w:val="24"/>
        </w:rPr>
        <w:t>Unauthorized</w:t>
      </w:r>
      <w:proofErr w:type="spellEnd"/>
      <w:r w:rsidR="005D4C9C">
        <w:rPr>
          <w:sz w:val="24"/>
          <w:szCs w:val="24"/>
        </w:rPr>
        <w:t xml:space="preserve">). В такъв случай е необходимо да </w:t>
      </w:r>
      <w:r w:rsidR="00432B9D">
        <w:rPr>
          <w:sz w:val="24"/>
          <w:szCs w:val="24"/>
        </w:rPr>
        <w:t>се направи</w:t>
      </w:r>
      <w:r w:rsidR="005D4C9C">
        <w:rPr>
          <w:sz w:val="24"/>
          <w:szCs w:val="24"/>
        </w:rPr>
        <w:t xml:space="preserve"> нова заявка за </w:t>
      </w:r>
      <w:r w:rsidR="006A7F67">
        <w:rPr>
          <w:sz w:val="24"/>
          <w:szCs w:val="24"/>
        </w:rPr>
        <w:t>идентификация</w:t>
      </w:r>
      <w:r w:rsidR="005D4C9C">
        <w:rPr>
          <w:sz w:val="24"/>
          <w:szCs w:val="24"/>
        </w:rPr>
        <w:t>, за да</w:t>
      </w:r>
      <w:r w:rsidR="00432B9D">
        <w:rPr>
          <w:sz w:val="24"/>
          <w:szCs w:val="24"/>
        </w:rPr>
        <w:t xml:space="preserve"> се получи</w:t>
      </w:r>
      <w:r w:rsidR="005D4C9C">
        <w:rPr>
          <w:sz w:val="24"/>
          <w:szCs w:val="24"/>
        </w:rPr>
        <w:t xml:space="preserve"> нов валиден </w:t>
      </w:r>
      <w:r w:rsidR="00432B9D" w:rsidRPr="00544838">
        <w:rPr>
          <w:b/>
          <w:i/>
          <w:sz w:val="24"/>
          <w:szCs w:val="24"/>
          <w:lang w:val="en-US"/>
        </w:rPr>
        <w:t>Token</w:t>
      </w:r>
      <w:r w:rsidR="005D4C9C">
        <w:rPr>
          <w:sz w:val="24"/>
          <w:szCs w:val="24"/>
        </w:rPr>
        <w:t>.</w:t>
      </w:r>
    </w:p>
    <w:p w:rsidR="007B0A95" w:rsidRDefault="005D4C9C">
      <w:pPr>
        <w:pStyle w:val="Heading1"/>
      </w:pPr>
      <w:bookmarkStart w:id="9" w:name="_Toc70021734"/>
      <w:r>
        <w:t xml:space="preserve">Алтернативен метод за </w:t>
      </w:r>
      <w:r w:rsidR="006A7F67">
        <w:t>идентификация</w:t>
      </w:r>
      <w:r>
        <w:t xml:space="preserve"> </w:t>
      </w:r>
      <w:r w:rsidR="00295F0A">
        <w:t>и</w:t>
      </w:r>
      <w:r>
        <w:t xml:space="preserve"> достъп до НЗ</w:t>
      </w:r>
      <w:r w:rsidR="00F42C88">
        <w:rPr>
          <w:lang w:val="en-US"/>
        </w:rPr>
        <w:t xml:space="preserve">OK </w:t>
      </w:r>
      <w:r>
        <w:t>API</w:t>
      </w:r>
      <w:bookmarkEnd w:id="9"/>
    </w:p>
    <w:p w:rsidR="007B0A95" w:rsidRDefault="005D4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Достъпът до </w:t>
      </w:r>
      <w:hyperlink r:id="rId27" w:history="1">
        <w:r w:rsidR="006A7F67" w:rsidRPr="000873F6">
          <w:rPr>
            <w:rStyle w:val="Hyperlink"/>
            <w:sz w:val="24"/>
            <w:szCs w:val="24"/>
          </w:rPr>
          <w:t>https://auth.</w:t>
        </w:r>
        <w:r w:rsidR="006A7F67" w:rsidRPr="000873F6">
          <w:rPr>
            <w:rStyle w:val="Hyperlink"/>
            <w:sz w:val="24"/>
            <w:szCs w:val="24"/>
            <w:lang w:val="en-US"/>
          </w:rPr>
          <w:t>nhif</w:t>
        </w:r>
        <w:r w:rsidR="006A7F67" w:rsidRPr="000873F6">
          <w:rPr>
            <w:rStyle w:val="Hyperlink"/>
            <w:sz w:val="24"/>
            <w:szCs w:val="24"/>
          </w:rPr>
          <w:t>.bg</w:t>
        </w:r>
      </w:hyperlink>
      <w:r w:rsidR="006A7F6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(респе</w:t>
      </w:r>
      <w:r w:rsidR="00F42C88">
        <w:rPr>
          <w:sz w:val="24"/>
          <w:szCs w:val="24"/>
        </w:rPr>
        <w:t xml:space="preserve">ктивно </w:t>
      </w:r>
      <w:hyperlink r:id="rId28" w:history="1">
        <w:r w:rsidR="0043309D" w:rsidRPr="006C6765">
          <w:rPr>
            <w:rStyle w:val="Hyperlink"/>
            <w:sz w:val="24"/>
            <w:szCs w:val="24"/>
          </w:rPr>
          <w:t>https://</w:t>
        </w:r>
        <w:r w:rsidR="0043309D" w:rsidRPr="006C6765">
          <w:rPr>
            <w:rStyle w:val="Hyperlink"/>
            <w:sz w:val="24"/>
            <w:szCs w:val="24"/>
            <w:lang w:val="en-US"/>
          </w:rPr>
          <w:t>p</w:t>
        </w:r>
        <w:r w:rsidR="0043309D" w:rsidRPr="006C6765">
          <w:rPr>
            <w:rStyle w:val="Hyperlink"/>
            <w:sz w:val="24"/>
            <w:szCs w:val="24"/>
          </w:rPr>
          <w:t>test-auth.</w:t>
        </w:r>
        <w:r w:rsidR="0043309D" w:rsidRPr="006C6765">
          <w:rPr>
            <w:rStyle w:val="Hyperlink"/>
            <w:sz w:val="24"/>
            <w:szCs w:val="24"/>
            <w:lang w:val="en-US"/>
          </w:rPr>
          <w:t>nhif</w:t>
        </w:r>
        <w:r w:rsidR="0043309D" w:rsidRPr="006C6765">
          <w:rPr>
            <w:rStyle w:val="Hyperlink"/>
            <w:sz w:val="24"/>
            <w:szCs w:val="24"/>
          </w:rPr>
          <w:t>.</w:t>
        </w:r>
        <w:proofErr w:type="spellStart"/>
        <w:r w:rsidR="0043309D" w:rsidRPr="006C6765">
          <w:rPr>
            <w:rStyle w:val="Hyperlink"/>
            <w:sz w:val="24"/>
            <w:szCs w:val="24"/>
          </w:rPr>
          <w:t>bg</w:t>
        </w:r>
        <w:proofErr w:type="spellEnd"/>
      </w:hyperlink>
      <w:r>
        <w:rPr>
          <w:sz w:val="24"/>
          <w:szCs w:val="24"/>
        </w:rPr>
        <w:t>) е с включено опционално предоставяне на клиентски сертификат. В случай, че такъв не е част от заявката, ще Ви бъде върнат отговор със статус код 401 (</w:t>
      </w:r>
      <w:proofErr w:type="spellStart"/>
      <w:r>
        <w:rPr>
          <w:sz w:val="24"/>
          <w:szCs w:val="24"/>
        </w:rPr>
        <w:t>Unauthorized</w:t>
      </w:r>
      <w:proofErr w:type="spellEnd"/>
      <w:r>
        <w:rPr>
          <w:sz w:val="24"/>
          <w:szCs w:val="24"/>
        </w:rPr>
        <w:t>) и съдържание - допълнително XML съобщение (</w:t>
      </w:r>
      <w:proofErr w:type="spellStart"/>
      <w:r>
        <w:rPr>
          <w:sz w:val="24"/>
          <w:szCs w:val="24"/>
        </w:rPr>
        <w:t>challenge</w:t>
      </w:r>
      <w:proofErr w:type="spellEnd"/>
      <w:r>
        <w:rPr>
          <w:sz w:val="24"/>
          <w:szCs w:val="24"/>
        </w:rPr>
        <w:t>) със следния вид:</w:t>
      </w:r>
      <w:bookmarkStart w:id="10" w:name="_MON_1669469227"/>
      <w:bookmarkEnd w:id="10"/>
    </w:p>
    <w:bookmarkStart w:id="11" w:name="_MON_1680431207"/>
    <w:bookmarkEnd w:id="11"/>
    <w:p w:rsidR="007B0A95" w:rsidRDefault="00BC6ACE">
      <w:pPr>
        <w:jc w:val="both"/>
        <w:rPr>
          <w:sz w:val="24"/>
          <w:szCs w:val="24"/>
        </w:rPr>
      </w:pPr>
      <w:r>
        <w:object w:dxaOrig="9072" w:dyaOrig="1812">
          <v:shape id="_x0000_i1027" type="#_x0000_t75" style="width:453.6pt;height:90.6pt" o:ole="" o:preferrelative="f" filled="t">
            <v:imagedata r:id="rId29" o:title=""/>
            <o:lock v:ext="edit" aspectratio="f"/>
          </v:shape>
          <o:OLEObject Type="Embed" ProgID="Word.OpenDocumentText.12" ShapeID="_x0000_i1027" DrawAspect="Content" ObjectID="_1680697165" r:id="rId30"/>
        </w:object>
      </w:r>
    </w:p>
    <w:p w:rsidR="007B0A95" w:rsidRDefault="005D4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да се </w:t>
      </w:r>
      <w:r w:rsidR="00982A25">
        <w:rPr>
          <w:sz w:val="24"/>
          <w:szCs w:val="24"/>
        </w:rPr>
        <w:t xml:space="preserve">направи </w:t>
      </w:r>
      <w:r>
        <w:rPr>
          <w:sz w:val="24"/>
          <w:szCs w:val="24"/>
        </w:rPr>
        <w:t>оториз</w:t>
      </w:r>
      <w:r w:rsidR="00982A25">
        <w:rPr>
          <w:sz w:val="24"/>
          <w:szCs w:val="24"/>
        </w:rPr>
        <w:t>ация</w:t>
      </w:r>
      <w:r>
        <w:rPr>
          <w:sz w:val="24"/>
          <w:szCs w:val="24"/>
        </w:rPr>
        <w:t xml:space="preserve"> и да </w:t>
      </w:r>
      <w:r w:rsidR="00982A25">
        <w:rPr>
          <w:sz w:val="24"/>
          <w:szCs w:val="24"/>
        </w:rPr>
        <w:t xml:space="preserve">се </w:t>
      </w:r>
      <w:r>
        <w:rPr>
          <w:sz w:val="24"/>
          <w:szCs w:val="24"/>
        </w:rPr>
        <w:t>полу</w:t>
      </w:r>
      <w:r w:rsidR="00982A25">
        <w:rPr>
          <w:sz w:val="24"/>
          <w:szCs w:val="24"/>
        </w:rPr>
        <w:t>ч</w:t>
      </w:r>
      <w:r>
        <w:rPr>
          <w:sz w:val="24"/>
          <w:szCs w:val="24"/>
        </w:rPr>
        <w:t xml:space="preserve">и </w:t>
      </w:r>
      <w:r w:rsidR="00982A25" w:rsidRPr="00544838">
        <w:rPr>
          <w:b/>
          <w:i/>
          <w:sz w:val="24"/>
          <w:szCs w:val="24"/>
          <w:lang w:val="en-US"/>
        </w:rPr>
        <w:t>Token</w:t>
      </w:r>
      <w:r w:rsidR="00982A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 необходимо да </w:t>
      </w:r>
      <w:r w:rsidR="00982A25">
        <w:rPr>
          <w:sz w:val="24"/>
          <w:szCs w:val="24"/>
        </w:rPr>
        <w:t xml:space="preserve">се </w:t>
      </w:r>
      <w:r>
        <w:rPr>
          <w:sz w:val="24"/>
          <w:szCs w:val="24"/>
        </w:rPr>
        <w:t xml:space="preserve">подпише това съобщение с валидно удостоверение за квалифициран електронен подпис (КЕП) и да </w:t>
      </w:r>
      <w:r w:rsidR="00982A25">
        <w:rPr>
          <w:sz w:val="24"/>
          <w:szCs w:val="24"/>
        </w:rPr>
        <w:t xml:space="preserve">се </w:t>
      </w:r>
      <w:r>
        <w:rPr>
          <w:sz w:val="24"/>
          <w:szCs w:val="24"/>
        </w:rPr>
        <w:t>изпрати POST заявка към същата входна точка (</w:t>
      </w:r>
      <w:hyperlink r:id="rId31" w:history="1">
        <w:r w:rsidR="006A7F67" w:rsidRPr="000873F6">
          <w:rPr>
            <w:rStyle w:val="Hyperlink"/>
            <w:sz w:val="24"/>
            <w:szCs w:val="24"/>
          </w:rPr>
          <w:t>https://auth.</w:t>
        </w:r>
        <w:r w:rsidR="006A7F67" w:rsidRPr="000873F6">
          <w:rPr>
            <w:rStyle w:val="Hyperlink"/>
            <w:sz w:val="24"/>
            <w:szCs w:val="24"/>
            <w:lang w:val="en-US"/>
          </w:rPr>
          <w:t>nhif</w:t>
        </w:r>
        <w:r w:rsidR="006A7F67" w:rsidRPr="000873F6">
          <w:rPr>
            <w:rStyle w:val="Hyperlink"/>
            <w:sz w:val="24"/>
            <w:szCs w:val="24"/>
          </w:rPr>
          <w:t>.bg/token</w:t>
        </w:r>
      </w:hyperlink>
      <w:r w:rsidR="006A7F6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 </w:t>
      </w:r>
      <w:proofErr w:type="spellStart"/>
      <w:r>
        <w:rPr>
          <w:sz w:val="24"/>
          <w:szCs w:val="24"/>
        </w:rPr>
        <w:t>продукционн</w:t>
      </w:r>
      <w:r w:rsidR="00F42C88">
        <w:rPr>
          <w:sz w:val="24"/>
          <w:szCs w:val="24"/>
        </w:rPr>
        <w:t>а</w:t>
      </w:r>
      <w:proofErr w:type="spellEnd"/>
      <w:r w:rsidR="00F42C88">
        <w:rPr>
          <w:sz w:val="24"/>
          <w:szCs w:val="24"/>
        </w:rPr>
        <w:t xml:space="preserve"> среда и </w:t>
      </w:r>
      <w:hyperlink r:id="rId32" w:history="1">
        <w:r w:rsidR="0043309D" w:rsidRPr="006C6765">
          <w:rPr>
            <w:rStyle w:val="Hyperlink"/>
            <w:sz w:val="24"/>
            <w:szCs w:val="24"/>
          </w:rPr>
          <w:t>https://</w:t>
        </w:r>
        <w:r w:rsidR="0043309D" w:rsidRPr="006C6765">
          <w:rPr>
            <w:rStyle w:val="Hyperlink"/>
            <w:sz w:val="24"/>
            <w:szCs w:val="24"/>
            <w:lang w:val="en-US"/>
          </w:rPr>
          <w:t>p</w:t>
        </w:r>
        <w:r w:rsidR="0043309D" w:rsidRPr="006C6765">
          <w:rPr>
            <w:rStyle w:val="Hyperlink"/>
            <w:sz w:val="24"/>
            <w:szCs w:val="24"/>
          </w:rPr>
          <w:t>test-auth.nhif.bg/</w:t>
        </w:r>
        <w:proofErr w:type="spellStart"/>
        <w:r w:rsidR="0043309D" w:rsidRPr="006C6765">
          <w:rPr>
            <w:rStyle w:val="Hyperlink"/>
            <w:sz w:val="24"/>
            <w:szCs w:val="24"/>
          </w:rPr>
          <w:t>token</w:t>
        </w:r>
        <w:proofErr w:type="spellEnd"/>
      </w:hyperlink>
      <w:r w:rsidR="006A7F6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 тестова) в тялото на която да </w:t>
      </w:r>
      <w:r w:rsidR="00982A25">
        <w:rPr>
          <w:sz w:val="24"/>
          <w:szCs w:val="24"/>
        </w:rPr>
        <w:t xml:space="preserve">се </w:t>
      </w:r>
      <w:r>
        <w:rPr>
          <w:sz w:val="24"/>
          <w:szCs w:val="24"/>
        </w:rPr>
        <w:t>подаде полученото и подписано идентификационно съобщение. Подписът следва да бъде в същия формат (</w:t>
      </w:r>
      <w:proofErr w:type="spellStart"/>
      <w:r>
        <w:rPr>
          <w:sz w:val="24"/>
          <w:szCs w:val="24"/>
        </w:rPr>
        <w:t>XMLDSig</w:t>
      </w:r>
      <w:proofErr w:type="spellEnd"/>
      <w:r>
        <w:rPr>
          <w:sz w:val="24"/>
          <w:szCs w:val="24"/>
        </w:rPr>
        <w:t>), който се използва и при подписването на XML съобщенията, които се изпращат към API слоя на НЗ</w:t>
      </w:r>
      <w:r w:rsidR="00982A25">
        <w:rPr>
          <w:sz w:val="24"/>
          <w:szCs w:val="24"/>
        </w:rPr>
        <w:t>ОК</w:t>
      </w:r>
      <w:r>
        <w:rPr>
          <w:sz w:val="24"/>
          <w:szCs w:val="24"/>
        </w:rPr>
        <w:t>.</w:t>
      </w:r>
    </w:p>
    <w:p w:rsidR="007B0A95" w:rsidRDefault="005D4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След успешна </w:t>
      </w:r>
      <w:r w:rsidR="006A7F67">
        <w:rPr>
          <w:sz w:val="24"/>
          <w:szCs w:val="24"/>
        </w:rPr>
        <w:t>идентификация</w:t>
      </w:r>
      <w:r>
        <w:rPr>
          <w:sz w:val="24"/>
          <w:szCs w:val="24"/>
        </w:rPr>
        <w:t xml:space="preserve">, услугата ще върне съобщение с </w:t>
      </w:r>
      <w:r w:rsidR="00982A25" w:rsidRPr="00544838">
        <w:rPr>
          <w:b/>
          <w:i/>
          <w:sz w:val="24"/>
          <w:szCs w:val="24"/>
          <w:lang w:val="en-US"/>
        </w:rPr>
        <w:t>Token</w:t>
      </w:r>
      <w:r>
        <w:rPr>
          <w:sz w:val="24"/>
          <w:szCs w:val="24"/>
        </w:rPr>
        <w:t xml:space="preserve"> за достъп. С така полученият </w:t>
      </w:r>
      <w:r w:rsidR="00982A25" w:rsidRPr="00544838">
        <w:rPr>
          <w:b/>
          <w:i/>
          <w:sz w:val="24"/>
          <w:szCs w:val="24"/>
          <w:lang w:val="en-US"/>
        </w:rPr>
        <w:t>Token</w:t>
      </w:r>
      <w:r>
        <w:rPr>
          <w:sz w:val="24"/>
          <w:szCs w:val="24"/>
        </w:rPr>
        <w:t>, достъп до бизнес услугите на НЗ</w:t>
      </w:r>
      <w:r w:rsidR="00982A25">
        <w:rPr>
          <w:sz w:val="24"/>
          <w:szCs w:val="24"/>
        </w:rPr>
        <w:t>ОК</w:t>
      </w:r>
      <w:r>
        <w:rPr>
          <w:sz w:val="24"/>
          <w:szCs w:val="24"/>
        </w:rPr>
        <w:t xml:space="preserve"> на адр</w:t>
      </w:r>
      <w:r w:rsidR="00F42C88">
        <w:rPr>
          <w:sz w:val="24"/>
          <w:szCs w:val="24"/>
        </w:rPr>
        <w:t xml:space="preserve">ес </w:t>
      </w:r>
      <w:hyperlink r:id="rId33" w:history="1">
        <w:r w:rsidR="00F42C88" w:rsidRPr="000873F6">
          <w:rPr>
            <w:rStyle w:val="Hyperlink"/>
            <w:sz w:val="24"/>
            <w:szCs w:val="24"/>
          </w:rPr>
          <w:t>https://api.nhif.bg</w:t>
        </w:r>
      </w:hyperlink>
      <w:r w:rsidR="00F42C88">
        <w:rPr>
          <w:sz w:val="24"/>
          <w:szCs w:val="24"/>
          <w:lang w:val="en-US"/>
        </w:rPr>
        <w:t xml:space="preserve"> </w:t>
      </w:r>
      <w:r w:rsidR="00F42C88">
        <w:rPr>
          <w:sz w:val="24"/>
          <w:szCs w:val="24"/>
        </w:rPr>
        <w:t>(</w:t>
      </w:r>
      <w:hyperlink r:id="rId34" w:history="1">
        <w:r w:rsidR="0043309D" w:rsidRPr="006C6765">
          <w:rPr>
            <w:rStyle w:val="Hyperlink"/>
            <w:sz w:val="24"/>
            <w:szCs w:val="24"/>
          </w:rPr>
          <w:t>https://</w:t>
        </w:r>
        <w:r w:rsidR="0043309D" w:rsidRPr="006C6765">
          <w:rPr>
            <w:rStyle w:val="Hyperlink"/>
            <w:sz w:val="24"/>
            <w:szCs w:val="24"/>
            <w:lang w:val="en-US"/>
          </w:rPr>
          <w:t>p</w:t>
        </w:r>
        <w:r w:rsidR="0043309D" w:rsidRPr="006C6765">
          <w:rPr>
            <w:rStyle w:val="Hyperlink"/>
            <w:sz w:val="24"/>
            <w:szCs w:val="24"/>
          </w:rPr>
          <w:t>test-api.nhif.bg</w:t>
        </w:r>
      </w:hyperlink>
      <w:r w:rsidR="00F42C8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 тест) се извършва</w:t>
      </w:r>
      <w:r w:rsidR="00982A25">
        <w:rPr>
          <w:sz w:val="24"/>
          <w:szCs w:val="24"/>
        </w:rPr>
        <w:t>,</w:t>
      </w:r>
      <w:r>
        <w:rPr>
          <w:sz w:val="24"/>
          <w:szCs w:val="24"/>
        </w:rPr>
        <w:t xml:space="preserve"> чрез добавяне на </w:t>
      </w:r>
      <w:proofErr w:type="spellStart"/>
      <w:r>
        <w:rPr>
          <w:sz w:val="24"/>
          <w:szCs w:val="24"/>
        </w:rPr>
        <w:t>Authorization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хедър</w:t>
      </w:r>
      <w:proofErr w:type="spellEnd"/>
      <w:r>
        <w:rPr>
          <w:sz w:val="24"/>
          <w:szCs w:val="24"/>
        </w:rPr>
        <w:t xml:space="preserve"> към заявките. Примерен отговор и </w:t>
      </w:r>
      <w:proofErr w:type="spellStart"/>
      <w:r>
        <w:rPr>
          <w:sz w:val="24"/>
          <w:szCs w:val="24"/>
        </w:rPr>
        <w:t>хедър</w:t>
      </w:r>
      <w:proofErr w:type="spellEnd"/>
      <w:r>
        <w:rPr>
          <w:sz w:val="24"/>
          <w:szCs w:val="24"/>
        </w:rPr>
        <w:t xml:space="preserve"> може да видите в т. 2 Метод за </w:t>
      </w:r>
      <w:r w:rsidR="006A7F67">
        <w:rPr>
          <w:sz w:val="24"/>
          <w:szCs w:val="24"/>
        </w:rPr>
        <w:t>идентификация</w:t>
      </w:r>
      <w:r w:rsidR="00982A25">
        <w:rPr>
          <w:sz w:val="24"/>
          <w:szCs w:val="24"/>
        </w:rPr>
        <w:t xml:space="preserve"> за достъп до НЗОК </w:t>
      </w:r>
      <w:r>
        <w:rPr>
          <w:sz w:val="24"/>
          <w:szCs w:val="24"/>
        </w:rPr>
        <w:t>API.</w:t>
      </w:r>
    </w:p>
    <w:p w:rsidR="007B0A95" w:rsidRDefault="007B0A95">
      <w:pPr>
        <w:jc w:val="both"/>
        <w:rPr>
          <w:sz w:val="24"/>
          <w:szCs w:val="24"/>
        </w:rPr>
      </w:pPr>
    </w:p>
    <w:sectPr w:rsidR="007B0A95">
      <w:headerReference w:type="default" r:id="rId35"/>
      <w:footerReference w:type="default" r:id="rId36"/>
      <w:headerReference w:type="first" r:id="rId37"/>
      <w:footerReference w:type="first" r:id="rId38"/>
      <w:pgSz w:w="11906" w:h="16838"/>
      <w:pgMar w:top="1418" w:right="1418" w:bottom="1418" w:left="1418" w:header="425" w:footer="42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B5C" w:rsidRDefault="00816B5C">
      <w:pPr>
        <w:spacing w:after="0" w:line="240" w:lineRule="auto"/>
      </w:pPr>
      <w:r>
        <w:separator/>
      </w:r>
    </w:p>
  </w:endnote>
  <w:endnote w:type="continuationSeparator" w:id="0">
    <w:p w:rsidR="00816B5C" w:rsidRDefault="00816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4018338"/>
      <w:docPartObj>
        <w:docPartGallery w:val="Page Numbers (Bottom of Page)"/>
        <w:docPartUnique/>
      </w:docPartObj>
    </w:sdtPr>
    <w:sdtEndPr/>
    <w:sdtContent>
      <w:p w:rsidR="007B0A95" w:rsidRDefault="005D4C9C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8" behindDoc="1" locked="0" layoutInCell="0" allowOverlap="1" wp14:anchorId="4C0AC45D">
                  <wp:simplePos x="0" y="0"/>
                  <wp:positionH relativeFrom="column">
                    <wp:posOffset>5430520</wp:posOffset>
                  </wp:positionH>
                  <wp:positionV relativeFrom="paragraph">
                    <wp:posOffset>-231140</wp:posOffset>
                  </wp:positionV>
                  <wp:extent cx="260985" cy="692785"/>
                  <wp:effectExtent l="0" t="0" r="25400" b="31750"/>
                  <wp:wrapNone/>
                  <wp:docPr id="3" name="AutoShap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>
                            <a:off x="0" y="0"/>
                            <a:ext cx="260280" cy="692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shape_0" ID="AutoShape 4" stroked="t" style="position:absolute;margin-left:427.6pt;margin-top:-18.2pt;width:20.45pt;height:54.45pt;flip:x;mso-wrap-style:none;v-text-anchor:middle" wp14:anchorId="4C0AC45D" type="shapetype_32">
                  <v:fill o:detectmouseclick="t" on="false"/>
                  <v:stroke color="#58b0e3" weight="9360" joinstyle="round" endcap="flat"/>
                  <w10:wrap type="none"/>
                </v:shape>
              </w:pict>
            </mc:Fallback>
          </mc:AlternateContent>
        </w:r>
        <w:r>
          <w:fldChar w:fldCharType="begin"/>
        </w:r>
        <w:r>
          <w:instrText>PAGE</w:instrText>
        </w:r>
        <w:r>
          <w:fldChar w:fldCharType="separate"/>
        </w:r>
        <w:r w:rsidR="00122DD6">
          <w:rPr>
            <w:noProof/>
          </w:rPr>
          <w:t>4</w:t>
        </w:r>
        <w:r>
          <w:fldChar w:fldCharType="end"/>
        </w:r>
      </w:p>
    </w:sdtContent>
  </w:sdt>
  <w:p w:rsidR="007B0A95" w:rsidRDefault="007B0A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3600065"/>
      <w:docPartObj>
        <w:docPartGallery w:val="Page Numbers (Bottom of Page)"/>
        <w:docPartUnique/>
      </w:docPartObj>
    </w:sdtPr>
    <w:sdtEndPr/>
    <w:sdtContent>
      <w:p w:rsidR="007B0A95" w:rsidRDefault="005D4C9C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4" behindDoc="1" locked="0" layoutInCell="0" allowOverlap="1" wp14:anchorId="64E41640">
                  <wp:simplePos x="0" y="0"/>
                  <wp:positionH relativeFrom="column">
                    <wp:posOffset>5459730</wp:posOffset>
                  </wp:positionH>
                  <wp:positionV relativeFrom="paragraph">
                    <wp:posOffset>5715</wp:posOffset>
                  </wp:positionV>
                  <wp:extent cx="337185" cy="584835"/>
                  <wp:effectExtent l="0" t="0" r="25400" b="25400"/>
                  <wp:wrapNone/>
                  <wp:docPr id="4" name="AutoShap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>
                            <a:off x="0" y="0"/>
                            <a:ext cx="336600" cy="584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shape_0" ID="AutoShape 4" stroked="t" style="position:absolute;margin-left:429.9pt;margin-top:0.45pt;width:26.45pt;height:45.95pt;flip:x;mso-wrap-style:none;v-text-anchor:middle" wp14:anchorId="64E41640" type="shapetype_32">
                  <v:fill o:detectmouseclick="t" on="false"/>
                  <v:stroke color="#58b0e3" weight="9360" joinstyle="round" endcap="flat"/>
                  <w10:wrap type="none"/>
                </v:shape>
              </w:pict>
            </mc:Fallback>
          </mc:AlternateContent>
        </w:r>
      </w:p>
    </w:sdtContent>
  </w:sdt>
  <w:p w:rsidR="007B0A95" w:rsidRDefault="007B0A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B5C" w:rsidRDefault="00816B5C">
      <w:pPr>
        <w:spacing w:after="0" w:line="240" w:lineRule="auto"/>
      </w:pPr>
      <w:r>
        <w:separator/>
      </w:r>
    </w:p>
  </w:footnote>
  <w:footnote w:type="continuationSeparator" w:id="0">
    <w:p w:rsidR="00816B5C" w:rsidRDefault="00816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7B0A95">
      <w:tc>
        <w:tcPr>
          <w:tcW w:w="3024" w:type="dxa"/>
        </w:tcPr>
        <w:p w:rsidR="007B0A95" w:rsidRDefault="007B0A95">
          <w:pPr>
            <w:pStyle w:val="Header"/>
            <w:widowControl w:val="0"/>
            <w:ind w:left="-115"/>
          </w:pPr>
        </w:p>
      </w:tc>
      <w:tc>
        <w:tcPr>
          <w:tcW w:w="3024" w:type="dxa"/>
        </w:tcPr>
        <w:p w:rsidR="007B0A95" w:rsidRDefault="007B0A95">
          <w:pPr>
            <w:pStyle w:val="Header"/>
            <w:widowControl w:val="0"/>
            <w:jc w:val="center"/>
          </w:pPr>
        </w:p>
      </w:tc>
      <w:tc>
        <w:tcPr>
          <w:tcW w:w="3024" w:type="dxa"/>
        </w:tcPr>
        <w:p w:rsidR="007B0A95" w:rsidRDefault="007B0A95">
          <w:pPr>
            <w:pStyle w:val="Header"/>
            <w:widowControl w:val="0"/>
            <w:ind w:right="-115"/>
            <w:jc w:val="right"/>
          </w:pPr>
        </w:p>
      </w:tc>
    </w:tr>
  </w:tbl>
  <w:p w:rsidR="007B0A95" w:rsidRDefault="007B0A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5372474"/>
      <w:docPartObj>
        <w:docPartGallery w:val="Page Numbers (Top of Page)"/>
        <w:docPartUnique/>
      </w:docPartObj>
    </w:sdtPr>
    <w:sdtEndPr/>
    <w:sdtContent>
      <w:p w:rsidR="007B0A95" w:rsidRDefault="005D4C9C">
        <w:pPr>
          <w:pStyle w:val="Header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2" behindDoc="1" locked="0" layoutInCell="0" allowOverlap="1" wp14:anchorId="68584FCF">
                  <wp:simplePos x="0" y="0"/>
                  <wp:positionH relativeFrom="column">
                    <wp:posOffset>3608705</wp:posOffset>
                  </wp:positionH>
                  <wp:positionV relativeFrom="paragraph">
                    <wp:posOffset>-83820</wp:posOffset>
                  </wp:positionV>
                  <wp:extent cx="419735" cy="895985"/>
                  <wp:effectExtent l="8890" t="11430" r="10160" b="7620"/>
                  <wp:wrapNone/>
                  <wp:docPr id="1" name="AutoShap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>
                            <a:off x="0" y="0"/>
                            <a:ext cx="419040" cy="895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shapetype_32" coordsize="21600,21600" o:spt="32" path="m,l21600,21600nfe">
                  <v:stroke joinstyle="miter"/>
                  <v:path gradientshapeok="t" o:connecttype="rect" textboxrect="0,0,21600,21600"/>
                </v:shapetype>
                <v:shape id="shape_0" ID="AutoShape 4" stroked="t" style="position:absolute;margin-left:284.15pt;margin-top:-6.6pt;width:32.95pt;height:70.45pt;flip:x;mso-wrap-style:none;v-text-anchor:middle" wp14:anchorId="68584FCF" type="shapetype_32">
                  <v:fill o:detectmouseclick="t" on="false"/>
                  <v:stroke color="#58b0e3" weight="9360" joinstyle="round" endcap="flat"/>
                  <w10:wrap type="none"/>
                </v:shape>
              </w:pict>
            </mc:Fallback>
          </mc:AlternateContent>
        </w:r>
        <w:r>
          <w:rPr>
            <w:noProof/>
          </w:rPr>
          <w:drawing>
            <wp:anchor distT="0" distB="0" distL="0" distR="0" simplePos="0" relativeHeight="3" behindDoc="1" locked="0" layoutInCell="0" allowOverlap="1">
              <wp:simplePos x="0" y="0"/>
              <wp:positionH relativeFrom="column">
                <wp:posOffset>-534670</wp:posOffset>
              </wp:positionH>
              <wp:positionV relativeFrom="paragraph">
                <wp:posOffset>46990</wp:posOffset>
              </wp:positionV>
              <wp:extent cx="2353310" cy="580390"/>
              <wp:effectExtent l="0" t="0" r="0" b="0"/>
              <wp:wrapNone/>
              <wp:docPr id="2" name="Picture 11" descr="C:\Users\igoranov\Desktop\lll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11" descr="C:\Users\igoranov\Desktop\lll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53310" cy="580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7F7F7F" w:themeColor="text1" w:themeTint="80"/>
            <w:sz w:val="16"/>
            <w:szCs w:val="16"/>
          </w:rPr>
          <w:t>1504 София, ул. Панайот Волов № 2</w:t>
        </w:r>
      </w:p>
      <w:p w:rsidR="007B0A95" w:rsidRDefault="005D4C9C">
        <w:pPr>
          <w:pStyle w:val="Header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  <w:r>
          <w:rPr>
            <w:b/>
            <w:color w:val="7F7F7F" w:themeColor="text1" w:themeTint="80"/>
            <w:sz w:val="16"/>
          </w:rPr>
          <w:t>Тел.: 02/ 9420 340, факс: 02/ 943 66 07</w:t>
        </w:r>
      </w:p>
      <w:p w:rsidR="007B0A95" w:rsidRDefault="005D4C9C">
        <w:pPr>
          <w:pStyle w:val="Header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  <w:r>
          <w:rPr>
            <w:b/>
            <w:color w:val="7F7F7F" w:themeColor="text1" w:themeTint="80"/>
            <w:sz w:val="16"/>
          </w:rPr>
          <w:t>office@is-bg.net        www.is-bg.net</w:t>
        </w:r>
      </w:p>
      <w:p w:rsidR="007B0A95" w:rsidRDefault="005D4C9C">
        <w:pPr>
          <w:pStyle w:val="Header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  <w:r>
          <w:rPr>
            <w:b/>
            <w:color w:val="7F7F7F" w:themeColor="text1" w:themeTint="80"/>
            <w:sz w:val="16"/>
          </w:rPr>
          <w:t>ЕИК: 831641791</w:t>
        </w:r>
      </w:p>
      <w:p w:rsidR="007B0A95" w:rsidRDefault="00816B5C">
        <w:pPr>
          <w:pStyle w:val="Header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</w:p>
    </w:sdtContent>
  </w:sdt>
  <w:p w:rsidR="007B0A95" w:rsidRDefault="007B0A95">
    <w:pPr>
      <w:pStyle w:val="Header"/>
      <w:tabs>
        <w:tab w:val="clear" w:pos="9072"/>
        <w:tab w:val="right" w:pos="9923"/>
      </w:tabs>
      <w:ind w:left="6663" w:right="-853"/>
      <w:rPr>
        <w:color w:val="7F7F7F" w:themeColor="text1" w:themeTint="80"/>
        <w:sz w:val="16"/>
      </w:rPr>
    </w:pPr>
  </w:p>
  <w:p w:rsidR="007B0A95" w:rsidRDefault="007B0A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50A8F"/>
    <w:multiLevelType w:val="multilevel"/>
    <w:tmpl w:val="65AE57F8"/>
    <w:lvl w:ilvl="0">
      <w:start w:val="1"/>
      <w:numFmt w:val="decimal"/>
      <w:pStyle w:val="REQID"/>
      <w:suff w:val="nothing"/>
      <w:lvlText w:val="REQ. 1.%1."/>
      <w:lvlJc w:val="left"/>
      <w:pPr>
        <w:tabs>
          <w:tab w:val="num" w:pos="0"/>
        </w:tabs>
        <w:ind w:left="81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8" w:hanging="180"/>
      </w:pPr>
      <w:rPr>
        <w:rFonts w:cs="Times New Roman"/>
      </w:rPr>
    </w:lvl>
  </w:abstractNum>
  <w:abstractNum w:abstractNumId="1" w15:restartNumberingAfterBreak="0">
    <w:nsid w:val="1C9B13FF"/>
    <w:multiLevelType w:val="multilevel"/>
    <w:tmpl w:val="BA2253B6"/>
    <w:lvl w:ilvl="0">
      <w:start w:val="1"/>
      <w:numFmt w:val="bullet"/>
      <w:pStyle w:val="Style4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2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B6100D"/>
    <w:multiLevelType w:val="multilevel"/>
    <w:tmpl w:val="0E3EADA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  <w:rPr>
        <w:b w:val="0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b w:val="0"/>
        <w:sz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1572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52154734"/>
    <w:multiLevelType w:val="multilevel"/>
    <w:tmpl w:val="A0D21190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1070" w:hanging="71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71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5D3753C1"/>
    <w:multiLevelType w:val="multilevel"/>
    <w:tmpl w:val="A71ED1FE"/>
    <w:lvl w:ilvl="0">
      <w:start w:val="1"/>
      <w:numFmt w:val="decimal"/>
      <w:pStyle w:val="F-xxx-1"/>
      <w:suff w:val="nothing"/>
      <w:lvlText w:val="F-xxx-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nothing"/>
      <w:lvlText w:val="F-%1-%2"/>
      <w:lvlJc w:val="left"/>
      <w:pPr>
        <w:tabs>
          <w:tab w:val="num" w:pos="0"/>
        </w:tabs>
        <w:ind w:left="792" w:hanging="792"/>
      </w:pPr>
    </w:lvl>
    <w:lvl w:ilvl="2">
      <w:start w:val="1"/>
      <w:numFmt w:val="decimal"/>
      <w:lvlText w:val="F-xxx-%1-%2-%3"/>
      <w:lvlJc w:val="left"/>
      <w:pPr>
        <w:tabs>
          <w:tab w:val="num" w:pos="1800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95"/>
    <w:rsid w:val="00122DD6"/>
    <w:rsid w:val="00295F0A"/>
    <w:rsid w:val="003069C9"/>
    <w:rsid w:val="00432B9D"/>
    <w:rsid w:val="0043309D"/>
    <w:rsid w:val="00544838"/>
    <w:rsid w:val="005D4C9C"/>
    <w:rsid w:val="00643161"/>
    <w:rsid w:val="006A7F67"/>
    <w:rsid w:val="006C2603"/>
    <w:rsid w:val="007B0A95"/>
    <w:rsid w:val="00803B93"/>
    <w:rsid w:val="00816B5C"/>
    <w:rsid w:val="00982A25"/>
    <w:rsid w:val="00BC6ACE"/>
    <w:rsid w:val="00E85917"/>
    <w:rsid w:val="00EA58AA"/>
    <w:rsid w:val="00EC60DF"/>
    <w:rsid w:val="00EE6E26"/>
    <w:rsid w:val="00F14348"/>
    <w:rsid w:val="00F42C88"/>
    <w:rsid w:val="00F55C1B"/>
    <w:rsid w:val="00F8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02A53"/>
  <w15:docId w15:val="{9ACDF5E0-A9A0-4148-A87E-CB27CD8B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13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046A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47E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47E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47EE"/>
    <w:pPr>
      <w:keepNext/>
      <w:keepLines/>
      <w:numPr>
        <w:ilvl w:val="3"/>
        <w:numId w:val="1"/>
      </w:numPr>
      <w:spacing w:before="200" w:after="0"/>
      <w:ind w:left="864" w:firstLine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947E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947E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947E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947E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947E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34921"/>
  </w:style>
  <w:style w:type="character" w:customStyle="1" w:styleId="FooterChar">
    <w:name w:val="Footer Char"/>
    <w:basedOn w:val="DefaultParagraphFont"/>
    <w:link w:val="Footer"/>
    <w:uiPriority w:val="99"/>
    <w:qFormat/>
    <w:rsid w:val="00334921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3492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92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E046AB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594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5947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ZaglavieChar">
    <w:name w:val="Zaglavie Char"/>
    <w:basedOn w:val="Heading1Char"/>
    <w:link w:val="Zaglavie"/>
    <w:qFormat/>
    <w:rsid w:val="00464883"/>
    <w:rPr>
      <w:rFonts w:asciiTheme="majorHAnsi" w:eastAsiaTheme="majorEastAsia" w:hAnsiTheme="majorHAnsi" w:cstheme="minorHAnsi"/>
      <w:b/>
      <w:bCs/>
      <w:caps w:val="0"/>
      <w:smallCaps w:val="0"/>
      <w:color w:val="4F81BD"/>
      <w:spacing w:val="26"/>
      <w:sz w:val="32"/>
      <w:szCs w:val="2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D3F8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6D3F8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D3F84"/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qFormat/>
    <w:rsid w:val="005947EE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5947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5947E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5947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5947E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5947E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5947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ubtitleChar">
    <w:name w:val="Subtitle Char"/>
    <w:basedOn w:val="DefaultParagraphFont"/>
    <w:link w:val="Subtitle"/>
    <w:qFormat/>
    <w:rsid w:val="005947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947EE"/>
    <w:rPr>
      <w:b/>
      <w:bCs/>
    </w:rPr>
  </w:style>
  <w:style w:type="character" w:styleId="Emphasis">
    <w:name w:val="Emphasis"/>
    <w:basedOn w:val="DefaultParagraphFont"/>
    <w:uiPriority w:val="20"/>
    <w:qFormat/>
    <w:rsid w:val="005947E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qFormat/>
    <w:rsid w:val="005947EE"/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5947E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947E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947E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947E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947E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947EE"/>
    <w:rPr>
      <w:b/>
      <w:bCs/>
      <w:smallCap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880480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qFormat/>
    <w:locked/>
    <w:rsid w:val="00D57F1D"/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534212"/>
    <w:rPr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534212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0525AB"/>
    <w:rPr>
      <w:sz w:val="20"/>
      <w:szCs w:val="20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525AB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CaptionChar">
    <w:name w:val="Caption Char"/>
    <w:link w:val="Caption"/>
    <w:qFormat/>
    <w:locked/>
    <w:rsid w:val="00A8014F"/>
    <w:rPr>
      <w:b/>
      <w:bCs/>
      <w:color w:val="4F81BD" w:themeColor="accent1"/>
      <w:sz w:val="18"/>
      <w:szCs w:val="18"/>
    </w:rPr>
  </w:style>
  <w:style w:type="character" w:customStyle="1" w:styleId="Style4Char">
    <w:name w:val="Style4 Char"/>
    <w:basedOn w:val="DefaultParagraphFont"/>
    <w:link w:val="Style4"/>
    <w:qFormat/>
    <w:rsid w:val="00AC0E5A"/>
    <w:rPr>
      <w:rFonts w:ascii="Arial Narrow" w:eastAsia="Calibri" w:hAnsi="Arial Narrow" w:cs="Times New Roman"/>
      <w:sz w:val="24"/>
    </w:rPr>
  </w:style>
  <w:style w:type="character" w:customStyle="1" w:styleId="apple-style-span">
    <w:name w:val="apple-style-span"/>
    <w:basedOn w:val="DefaultParagraphFont"/>
    <w:qFormat/>
    <w:rsid w:val="005876BB"/>
  </w:style>
  <w:style w:type="character" w:customStyle="1" w:styleId="samedocreference">
    <w:name w:val="samedocreference"/>
    <w:basedOn w:val="DefaultParagraphFont"/>
    <w:qFormat/>
    <w:rsid w:val="003E7F11"/>
  </w:style>
  <w:style w:type="character" w:customStyle="1" w:styleId="BodyTextChar">
    <w:name w:val="Body Text Char"/>
    <w:basedOn w:val="DefaultParagraphFont"/>
    <w:link w:val="BodyText"/>
    <w:semiHidden/>
    <w:qFormat/>
    <w:rsid w:val="0076514D"/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eop">
    <w:name w:val="eop"/>
    <w:basedOn w:val="DefaultParagraphFont"/>
    <w:qFormat/>
    <w:rsid w:val="00223829"/>
  </w:style>
  <w:style w:type="character" w:customStyle="1" w:styleId="normaltextrun">
    <w:name w:val="normaltextrun"/>
    <w:basedOn w:val="DefaultParagraphFont"/>
    <w:qFormat/>
    <w:rsid w:val="00223829"/>
  </w:style>
  <w:style w:type="character" w:customStyle="1" w:styleId="scxw219303705">
    <w:name w:val="scxw219303705"/>
    <w:basedOn w:val="DefaultParagraphFont"/>
    <w:qFormat/>
    <w:rsid w:val="00D41D27"/>
  </w:style>
  <w:style w:type="character" w:customStyle="1" w:styleId="scxw46936382">
    <w:name w:val="scxw46936382"/>
    <w:basedOn w:val="DefaultParagraphFont"/>
    <w:qFormat/>
    <w:rsid w:val="00382021"/>
  </w:style>
  <w:style w:type="character" w:customStyle="1" w:styleId="scxw4238230">
    <w:name w:val="scxw4238230"/>
    <w:basedOn w:val="DefaultParagraphFont"/>
    <w:qFormat/>
    <w:rsid w:val="00211878"/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semiHidden/>
    <w:rsid w:val="0076514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link w:val="CaptionChar"/>
    <w:unhideWhenUsed/>
    <w:qFormat/>
    <w:rsid w:val="005947E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334921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34921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492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477D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947EE"/>
    <w:pPr>
      <w:numPr>
        <w:numId w:val="0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464883"/>
    <w:pPr>
      <w:spacing w:after="100"/>
    </w:pPr>
  </w:style>
  <w:style w:type="paragraph" w:customStyle="1" w:styleId="Zaglavie">
    <w:name w:val="Zaglavie"/>
    <w:link w:val="ZaglavieChar"/>
    <w:qFormat/>
    <w:rsid w:val="00464883"/>
    <w:pPr>
      <w:spacing w:after="200" w:line="276" w:lineRule="auto"/>
      <w:jc w:val="both"/>
    </w:pPr>
    <w:rPr>
      <w:rFonts w:ascii="Calibri" w:eastAsiaTheme="majorEastAsia" w:hAnsi="Calibri" w:cstheme="minorHAnsi"/>
      <w:b/>
      <w:bCs/>
      <w:smallCaps/>
      <w:color w:val="4F81BD"/>
      <w:spacing w:val="26"/>
      <w:sz w:val="32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6D3F8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D3F84"/>
    <w:rPr>
      <w:b/>
      <w:bCs/>
    </w:rPr>
  </w:style>
  <w:style w:type="paragraph" w:styleId="Title">
    <w:name w:val="Title"/>
    <w:basedOn w:val="Normal"/>
    <w:next w:val="Normal"/>
    <w:link w:val="TitleChar"/>
    <w:qFormat/>
    <w:rsid w:val="005947EE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Cellheading">
    <w:name w:val="Cellheading"/>
    <w:qFormat/>
    <w:rsid w:val="009B24DC"/>
    <w:pPr>
      <w:spacing w:before="60" w:after="40"/>
    </w:pPr>
    <w:rPr>
      <w:rFonts w:ascii="Times New Roman" w:eastAsia="Times New Roman" w:hAnsi="Times New Roman" w:cs="Times New Roman"/>
      <w:b/>
      <w:color w:val="000000"/>
      <w:sz w:val="24"/>
      <w:szCs w:val="20"/>
      <w:lang w:val="it-IT"/>
    </w:rPr>
  </w:style>
  <w:style w:type="paragraph" w:customStyle="1" w:styleId="F-xxx-1">
    <w:name w:val="F-xxx-1"/>
    <w:qFormat/>
    <w:rsid w:val="009B24DC"/>
    <w:pPr>
      <w:numPr>
        <w:numId w:val="2"/>
      </w:numPr>
      <w:spacing w:before="60"/>
    </w:pPr>
    <w:rPr>
      <w:rFonts w:ascii="Times New Roman" w:eastAsia="Times New Roman" w:hAnsi="Times New Roman" w:cs="Times New Roman"/>
      <w:b/>
      <w:smallCaps/>
      <w:szCs w:val="20"/>
    </w:rPr>
  </w:style>
  <w:style w:type="paragraph" w:customStyle="1" w:styleId="F-xxx-1-1">
    <w:name w:val="F-xxx-1-1"/>
    <w:basedOn w:val="F-xxx-1"/>
    <w:qFormat/>
    <w:rsid w:val="009B24DC"/>
  </w:style>
  <w:style w:type="paragraph" w:customStyle="1" w:styleId="StyleHeading1CenturyGothic12ptBlack">
    <w:name w:val="Style Heading 1 + Century Gothic 12 pt Black"/>
    <w:basedOn w:val="Heading1"/>
    <w:qFormat/>
    <w:rsid w:val="009B24DC"/>
    <w:pPr>
      <w:keepLines w:val="0"/>
      <w:numPr>
        <w:numId w:val="0"/>
      </w:numPr>
      <w:spacing w:before="240" w:after="60"/>
      <w:jc w:val="both"/>
    </w:pPr>
    <w:rPr>
      <w:rFonts w:ascii="Century Gothic" w:eastAsia="Times New Roman" w:hAnsi="Century Gothic" w:cs="Arial"/>
      <w:smallCaps/>
      <w:color w:val="000000"/>
      <w:sz w:val="24"/>
      <w:szCs w:val="32"/>
    </w:rPr>
  </w:style>
  <w:style w:type="paragraph" w:customStyle="1" w:styleId="Default">
    <w:name w:val="Default"/>
    <w:qFormat/>
    <w:rsid w:val="00610ECD"/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5947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5947EE"/>
  </w:style>
  <w:style w:type="paragraph" w:styleId="Quote">
    <w:name w:val="Quote"/>
    <w:basedOn w:val="Normal"/>
    <w:next w:val="Normal"/>
    <w:link w:val="QuoteChar"/>
    <w:uiPriority w:val="29"/>
    <w:qFormat/>
    <w:rsid w:val="005947E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7E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customStyle="1" w:styleId="tab">
    <w:name w:val="tab"/>
    <w:qFormat/>
    <w:rsid w:val="005947EE"/>
    <w:pPr>
      <w:widowControl w:val="0"/>
      <w:tabs>
        <w:tab w:val="left" w:pos="2520"/>
      </w:tabs>
      <w:spacing w:before="120" w:after="12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ellnormal">
    <w:name w:val="Cellnormal"/>
    <w:qFormat/>
    <w:rsid w:val="00093323"/>
    <w:pPr>
      <w:spacing w:before="60"/>
      <w:jc w:val="both"/>
    </w:pPr>
    <w:rPr>
      <w:rFonts w:ascii="Times New Roman" w:eastAsia="Times New Roman" w:hAnsi="Times New Roman" w:cs="Times New Roman"/>
      <w:color w:val="000000"/>
      <w:szCs w:val="20"/>
      <w:lang w:val="it-IT"/>
    </w:rPr>
  </w:style>
  <w:style w:type="paragraph" w:customStyle="1" w:styleId="Description">
    <w:name w:val="Description"/>
    <w:basedOn w:val="Cellheading"/>
    <w:qFormat/>
    <w:rsid w:val="00093323"/>
    <w:rPr>
      <w:rFonts w:eastAsia="SimSun"/>
    </w:rPr>
  </w:style>
  <w:style w:type="paragraph" w:styleId="TOC2">
    <w:name w:val="toc 2"/>
    <w:basedOn w:val="Normal"/>
    <w:next w:val="Normal"/>
    <w:autoRedefine/>
    <w:uiPriority w:val="39"/>
    <w:unhideWhenUsed/>
    <w:rsid w:val="00E666B8"/>
    <w:pPr>
      <w:spacing w:after="100"/>
      <w:ind w:left="220"/>
    </w:pPr>
  </w:style>
  <w:style w:type="paragraph" w:styleId="FootnoteText">
    <w:name w:val="footnote text"/>
    <w:basedOn w:val="Normal"/>
    <w:link w:val="FootnoteTextChar"/>
    <w:uiPriority w:val="99"/>
    <w:unhideWhenUsed/>
    <w:rsid w:val="00534212"/>
    <w:pPr>
      <w:spacing w:after="0" w:line="240" w:lineRule="auto"/>
    </w:pPr>
    <w:rPr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7B07CD"/>
    <w:pPr>
      <w:spacing w:after="100"/>
      <w:ind w:left="440"/>
    </w:pPr>
  </w:style>
  <w:style w:type="paragraph" w:styleId="Revision">
    <w:name w:val="Revision"/>
    <w:uiPriority w:val="99"/>
    <w:semiHidden/>
    <w:qFormat/>
    <w:rsid w:val="00BF594E"/>
  </w:style>
  <w:style w:type="paragraph" w:styleId="EndnoteText">
    <w:name w:val="endnote text"/>
    <w:basedOn w:val="Normal"/>
    <w:link w:val="EndnoteTextChar"/>
    <w:uiPriority w:val="99"/>
    <w:semiHidden/>
    <w:unhideWhenUsed/>
    <w:rsid w:val="000525AB"/>
    <w:pPr>
      <w:spacing w:after="0" w:line="240" w:lineRule="auto"/>
    </w:pPr>
    <w:rPr>
      <w:sz w:val="20"/>
      <w:szCs w:val="20"/>
    </w:rPr>
  </w:style>
  <w:style w:type="paragraph" w:customStyle="1" w:styleId="GOVBody">
    <w:name w:val="GOV Body"/>
    <w:qFormat/>
    <w:rsid w:val="002F7717"/>
    <w:pPr>
      <w:spacing w:before="120" w:line="249" w:lineRule="auto"/>
      <w:jc w:val="both"/>
    </w:pPr>
    <w:rPr>
      <w:rFonts w:eastAsia="Arial" w:cs="Times New Roman"/>
      <w:sz w:val="24"/>
      <w:szCs w:val="24"/>
      <w:lang w:bidi="bn-IN"/>
    </w:rPr>
  </w:style>
  <w:style w:type="paragraph" w:customStyle="1" w:styleId="a">
    <w:name w:val="Документ Раздели"/>
    <w:basedOn w:val="ListParagraph"/>
    <w:qFormat/>
    <w:rsid w:val="00354927"/>
    <w:pPr>
      <w:numPr>
        <w:numId w:val="3"/>
      </w:numPr>
      <w:spacing w:after="120" w:line="264" w:lineRule="auto"/>
      <w:jc w:val="both"/>
    </w:pPr>
    <w:rPr>
      <w:rFonts w:ascii="Arial" w:eastAsiaTheme="minorHAnsi" w:hAnsi="Arial" w:cs="Arial"/>
      <w:b/>
      <w:sz w:val="36"/>
      <w:szCs w:val="36"/>
      <w:lang w:eastAsia="en-US"/>
    </w:rPr>
  </w:style>
  <w:style w:type="paragraph" w:customStyle="1" w:styleId="a0">
    <w:name w:val="Под точки"/>
    <w:basedOn w:val="ListParagraph"/>
    <w:qFormat/>
    <w:rsid w:val="00354927"/>
    <w:pPr>
      <w:tabs>
        <w:tab w:val="num" w:pos="0"/>
      </w:tabs>
      <w:spacing w:after="120" w:line="264" w:lineRule="auto"/>
      <w:ind w:left="1070" w:hanging="710"/>
      <w:jc w:val="both"/>
    </w:pPr>
    <w:rPr>
      <w:rFonts w:ascii="Arial" w:eastAsiaTheme="minorHAnsi" w:hAnsi="Arial"/>
      <w:b/>
      <w:sz w:val="28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577CC3"/>
    <w:pPr>
      <w:spacing w:after="100" w:line="259" w:lineRule="auto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577CC3"/>
    <w:pPr>
      <w:spacing w:after="100" w:line="259" w:lineRule="auto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577CC3"/>
    <w:pPr>
      <w:spacing w:after="100" w:line="259" w:lineRule="auto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577CC3"/>
    <w:pPr>
      <w:spacing w:after="100" w:line="259" w:lineRule="auto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577CC3"/>
    <w:pPr>
      <w:spacing w:after="100" w:line="259" w:lineRule="auto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577CC3"/>
    <w:pPr>
      <w:spacing w:after="100" w:line="259" w:lineRule="auto"/>
      <w:ind w:left="1760"/>
    </w:pPr>
  </w:style>
  <w:style w:type="paragraph" w:customStyle="1" w:styleId="REQID">
    <w:name w:val="REQ_ID"/>
    <w:qFormat/>
    <w:rsid w:val="00170516"/>
    <w:pPr>
      <w:numPr>
        <w:numId w:val="4"/>
      </w:numPr>
      <w:jc w:val="both"/>
    </w:pPr>
    <w:rPr>
      <w:rFonts w:ascii="Times New Roman" w:eastAsia="Calibri" w:hAnsi="Times New Roman" w:cs="Times New Roman"/>
      <w:sz w:val="24"/>
      <w:lang w:val="en-US"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Style4">
    <w:name w:val="Style4"/>
    <w:basedOn w:val="Normal"/>
    <w:link w:val="Style4Char"/>
    <w:qFormat/>
    <w:rsid w:val="00AC0E5A"/>
    <w:pPr>
      <w:numPr>
        <w:numId w:val="5"/>
      </w:numPr>
      <w:spacing w:after="60"/>
      <w:jc w:val="both"/>
    </w:pPr>
    <w:rPr>
      <w:rFonts w:ascii="Arial Narrow" w:eastAsia="Calibri" w:hAnsi="Arial Narrow" w:cs="Times New Roman"/>
      <w:sz w:val="24"/>
    </w:rPr>
  </w:style>
  <w:style w:type="paragraph" w:customStyle="1" w:styleId="Style5">
    <w:name w:val="Style5"/>
    <w:basedOn w:val="Style4"/>
    <w:qFormat/>
    <w:rsid w:val="00AC0E5A"/>
    <w:pPr>
      <w:ind w:left="2160" w:firstLine="0"/>
    </w:pPr>
  </w:style>
  <w:style w:type="paragraph" w:customStyle="1" w:styleId="lastincell">
    <w:name w:val="lastincell"/>
    <w:basedOn w:val="Normal"/>
    <w:qFormat/>
    <w:rsid w:val="005876BB"/>
    <w:pPr>
      <w:spacing w:after="0" w:line="336" w:lineRule="auto"/>
    </w:pPr>
    <w:rPr>
      <w:rFonts w:ascii="Verdana" w:eastAsia="Times New Roman" w:hAnsi="Verdana" w:cs="Times New Roman"/>
      <w:sz w:val="17"/>
      <w:szCs w:val="17"/>
    </w:rPr>
  </w:style>
  <w:style w:type="paragraph" w:customStyle="1" w:styleId="xl35">
    <w:name w:val="xl35"/>
    <w:basedOn w:val="Normal"/>
    <w:qFormat/>
    <w:rsid w:val="00565639"/>
    <w:pPr>
      <w:pBdr>
        <w:left w:val="single" w:sz="8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Arial Unicode MS" w:hAnsi="Arial" w:cs="Times New Roman"/>
      <w:b/>
      <w:sz w:val="16"/>
      <w:szCs w:val="20"/>
      <w:lang w:val="en-GB" w:eastAsia="en-US"/>
    </w:rPr>
  </w:style>
  <w:style w:type="paragraph" w:customStyle="1" w:styleId="iziskvania">
    <w:name w:val="iziskvania"/>
    <w:basedOn w:val="Normal"/>
    <w:qFormat/>
    <w:rsid w:val="007D4132"/>
    <w:pPr>
      <w:spacing w:before="6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en-US"/>
    </w:rPr>
  </w:style>
  <w:style w:type="paragraph" w:customStyle="1" w:styleId="paragraph">
    <w:name w:val="paragraph"/>
    <w:basedOn w:val="Normal"/>
    <w:qFormat/>
    <w:rsid w:val="002238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E345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OutlineListStyle7">
    <w:name w:val="WW_OutlineListStyle_7"/>
    <w:qFormat/>
    <w:rsid w:val="004B6735"/>
  </w:style>
  <w:style w:type="table" w:styleId="TableGrid">
    <w:name w:val="Table Grid"/>
    <w:basedOn w:val="TableNormal"/>
    <w:uiPriority w:val="39"/>
    <w:rsid w:val="006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3F13EA"/>
    <w:rPr>
      <w:lang w:val="en-GB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5Dark-Accent1">
    <w:name w:val="Grid Table 5 Dark Accent 1"/>
    <w:basedOn w:val="TableNormal"/>
    <w:uiPriority w:val="50"/>
    <w:rsid w:val="0082733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1Light-Accent5">
    <w:name w:val="Grid Table 1 Light Accent 5"/>
    <w:basedOn w:val="TableNormal"/>
    <w:uiPriority w:val="46"/>
    <w:rsid w:val="00F04F7D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F04F7D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GridTable4-Accent1">
    <w:name w:val="Grid Table 4 Accent 1"/>
    <w:basedOn w:val="TableNormal"/>
    <w:uiPriority w:val="49"/>
    <w:rsid w:val="00F04F7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07EBC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40E9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i.nhif.bg" TargetMode="External"/><Relationship Id="rId18" Type="http://schemas.openxmlformats.org/officeDocument/2006/relationships/hyperlink" Target="https://ptest-auth.nhif.bg/token" TargetMode="External"/><Relationship Id="rId26" Type="http://schemas.openxmlformats.org/officeDocument/2006/relationships/hyperlink" Target="https://ptest-api.nhif.bg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api.nhif.bg" TargetMode="External"/><Relationship Id="rId34" Type="http://schemas.openxmlformats.org/officeDocument/2006/relationships/hyperlink" Target="https://ptest-api.nhif.b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test-api.nhif.bg/%7bservice-path%7d" TargetMode="External"/><Relationship Id="rId17" Type="http://schemas.openxmlformats.org/officeDocument/2006/relationships/hyperlink" Target="https://auth.nhif.bg/token" TargetMode="External"/><Relationship Id="rId25" Type="http://schemas.openxmlformats.org/officeDocument/2006/relationships/hyperlink" Target="https://api.nhif.bg" TargetMode="External"/><Relationship Id="rId33" Type="http://schemas.openxmlformats.org/officeDocument/2006/relationships/hyperlink" Target="https://api.nhif.bg" TargetMode="External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ptest-auth.nhif.bg" TargetMode="External"/><Relationship Id="rId20" Type="http://schemas.openxmlformats.org/officeDocument/2006/relationships/oleObject" Target="embeddings/oleObject1.bin"/><Relationship Id="rId29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nhif.bg/%7bservice-path%7d" TargetMode="External"/><Relationship Id="rId24" Type="http://schemas.openxmlformats.org/officeDocument/2006/relationships/oleObject" Target="embeddings/oleObject2.bin"/><Relationship Id="rId32" Type="http://schemas.openxmlformats.org/officeDocument/2006/relationships/hyperlink" Target="https://ptest-auth.nhif.bg/token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auth.nhif.bg" TargetMode="External"/><Relationship Id="rId23" Type="http://schemas.openxmlformats.org/officeDocument/2006/relationships/image" Target="media/image2.emf"/><Relationship Id="rId28" Type="http://schemas.openxmlformats.org/officeDocument/2006/relationships/hyperlink" Target="https://ptest-auth.nhif.bg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.emf"/><Relationship Id="rId31" Type="http://schemas.openxmlformats.org/officeDocument/2006/relationships/hyperlink" Target="https://auth.nhif.bg/tok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test-api.nhif.bg" TargetMode="External"/><Relationship Id="rId22" Type="http://schemas.openxmlformats.org/officeDocument/2006/relationships/hyperlink" Target="https://ptest-api.nhif.bg" TargetMode="External"/><Relationship Id="rId27" Type="http://schemas.openxmlformats.org/officeDocument/2006/relationships/hyperlink" Target="https://auth.nhif.bg" TargetMode="External"/><Relationship Id="rId30" Type="http://schemas.openxmlformats.org/officeDocument/2006/relationships/oleObject" Target="embeddings/oleObject3.bin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28b3e7-1b3f-4fbd-b097-7a36b59ea8d8">
      <UserInfo>
        <DisplayName>Симона Сустова</DisplayName>
        <AccountId>14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A4AED5FB75C24C97DEAC6FEFB2BD31" ma:contentTypeVersion="10" ma:contentTypeDescription="Create a new document." ma:contentTypeScope="" ma:versionID="668ed0a444f1e7b12be1eae6f32d2aa2">
  <xsd:schema xmlns:xsd="http://www.w3.org/2001/XMLSchema" xmlns:xs="http://www.w3.org/2001/XMLSchema" xmlns:p="http://schemas.microsoft.com/office/2006/metadata/properties" xmlns:ns2="06736716-d5cc-487c-9f0a-36c37e03a377" xmlns:ns3="9e28b3e7-1b3f-4fbd-b097-7a36b59ea8d8" targetNamespace="http://schemas.microsoft.com/office/2006/metadata/properties" ma:root="true" ma:fieldsID="27536b8ccf05bdd72dda24326923a356" ns2:_="" ns3:_="">
    <xsd:import namespace="06736716-d5cc-487c-9f0a-36c37e03a377"/>
    <xsd:import namespace="9e28b3e7-1b3f-4fbd-b097-7a36b59ea8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6716-d5cc-487c-9f0a-36c37e03a3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8b3e7-1b3f-4fbd-b097-7a36b59ea8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9CF33-F85C-4334-B32C-7643AC8C68E9}">
  <ds:schemaRefs>
    <ds:schemaRef ds:uri="http://schemas.microsoft.com/office/2006/metadata/properties"/>
    <ds:schemaRef ds:uri="http://schemas.microsoft.com/office/infopath/2007/PartnerControls"/>
    <ds:schemaRef ds:uri="9e28b3e7-1b3f-4fbd-b097-7a36b59ea8d8"/>
  </ds:schemaRefs>
</ds:datastoreItem>
</file>

<file path=customXml/itemProps2.xml><?xml version="1.0" encoding="utf-8"?>
<ds:datastoreItem xmlns:ds="http://schemas.openxmlformats.org/officeDocument/2006/customXml" ds:itemID="{303DEAE9-18A9-474F-A1F1-874B73F1B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36716-d5cc-487c-9f0a-36c37e03a377"/>
    <ds:schemaRef ds:uri="9e28b3e7-1b3f-4fbd-b097-7a36b59ea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692F39-3EFC-4681-B962-AFB7FF1A56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0D47E0-6702-469B-9FB3-48D4A2C3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5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Недев</dc:creator>
  <dc:description/>
  <cp:lastModifiedBy>Георги Недев</cp:lastModifiedBy>
  <cp:revision>806</cp:revision>
  <cp:lastPrinted>2020-01-17T09:41:00Z</cp:lastPrinted>
  <dcterms:created xsi:type="dcterms:W3CDTF">2020-10-05T06:31:00Z</dcterms:created>
  <dcterms:modified xsi:type="dcterms:W3CDTF">2021-04-23T12:33:00Z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0x010100D0A4AED5FB75C24C97DEAC6FEFB2BD31</vt:lpwstr>
  </property>
</Properties>
</file>